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09" w:rsidRPr="00F33E09" w:rsidRDefault="00F33E09" w:rsidP="00F33E09">
      <w:pPr>
        <w:jc w:val="right"/>
        <w:rPr>
          <w:bCs/>
          <w:i/>
        </w:rPr>
      </w:pPr>
      <w:r w:rsidRPr="00F33E09">
        <w:rPr>
          <w:bCs/>
          <w:i/>
        </w:rPr>
        <w:t>Załącznik nr</w:t>
      </w:r>
      <w:r w:rsidR="00CF2E2E">
        <w:rPr>
          <w:bCs/>
          <w:i/>
        </w:rPr>
        <w:t xml:space="preserve"> </w:t>
      </w:r>
      <w:r w:rsidRPr="00F33E09">
        <w:rPr>
          <w:bCs/>
          <w:i/>
        </w:rPr>
        <w:t xml:space="preserve">1 do Zarządzenia nr </w:t>
      </w:r>
      <w:r w:rsidR="00554CAF">
        <w:rPr>
          <w:bCs/>
          <w:i/>
        </w:rPr>
        <w:t>2</w:t>
      </w:r>
      <w:r w:rsidRPr="00F33E09">
        <w:rPr>
          <w:bCs/>
          <w:i/>
        </w:rPr>
        <w:t>/202</w:t>
      </w:r>
      <w:r w:rsidR="00554CAF">
        <w:rPr>
          <w:bCs/>
          <w:i/>
        </w:rPr>
        <w:t>3</w:t>
      </w:r>
      <w:r w:rsidRPr="00F33E09">
        <w:rPr>
          <w:bCs/>
          <w:i/>
        </w:rPr>
        <w:t xml:space="preserve"> </w:t>
      </w:r>
    </w:p>
    <w:p w:rsidR="00F33E09" w:rsidRPr="00F33E09" w:rsidRDefault="00F33E09" w:rsidP="00F33E09">
      <w:pPr>
        <w:jc w:val="right"/>
        <w:rPr>
          <w:bCs/>
          <w:i/>
        </w:rPr>
      </w:pPr>
      <w:r w:rsidRPr="00F33E09">
        <w:rPr>
          <w:bCs/>
          <w:i/>
        </w:rPr>
        <w:t>Dyrektora PU</w:t>
      </w:r>
      <w:r w:rsidR="00554CAF">
        <w:rPr>
          <w:bCs/>
          <w:i/>
        </w:rPr>
        <w:t>P w Kazimierzy Wielkiej z dnia 31</w:t>
      </w:r>
      <w:r w:rsidRPr="00F33E09">
        <w:rPr>
          <w:bCs/>
          <w:i/>
        </w:rPr>
        <w:t>.0</w:t>
      </w:r>
      <w:r w:rsidR="00554CAF">
        <w:rPr>
          <w:bCs/>
          <w:i/>
        </w:rPr>
        <w:t>1</w:t>
      </w:r>
      <w:r w:rsidRPr="00F33E09">
        <w:rPr>
          <w:bCs/>
          <w:i/>
        </w:rPr>
        <w:t>.202</w:t>
      </w:r>
      <w:r w:rsidR="00554CAF">
        <w:rPr>
          <w:bCs/>
          <w:i/>
        </w:rPr>
        <w:t>3</w:t>
      </w:r>
      <w:r w:rsidRPr="00F33E09">
        <w:rPr>
          <w:bCs/>
          <w:i/>
        </w:rPr>
        <w:t>r.</w:t>
      </w:r>
    </w:p>
    <w:p w:rsidR="00BC28A4" w:rsidRDefault="00BC28A4" w:rsidP="00913DBE">
      <w:pPr>
        <w:pStyle w:val="Tytu"/>
        <w:jc w:val="right"/>
        <w:rPr>
          <w:b w:val="0"/>
          <w:i/>
          <w:sz w:val="24"/>
        </w:rPr>
      </w:pPr>
    </w:p>
    <w:p w:rsidR="0058773A" w:rsidRPr="007548C4" w:rsidRDefault="000B743C" w:rsidP="0058773A">
      <w:pPr>
        <w:pStyle w:val="Tytu"/>
        <w:rPr>
          <w:sz w:val="24"/>
        </w:rPr>
      </w:pPr>
      <w:r w:rsidRPr="007548C4">
        <w:rPr>
          <w:sz w:val="24"/>
        </w:rPr>
        <w:t>REGULAMIN</w:t>
      </w:r>
      <w:r w:rsidR="0058773A" w:rsidRPr="007548C4">
        <w:rPr>
          <w:sz w:val="24"/>
        </w:rPr>
        <w:t xml:space="preserve"> </w:t>
      </w:r>
    </w:p>
    <w:p w:rsidR="000B743C" w:rsidRPr="007548C4" w:rsidRDefault="0058773A" w:rsidP="0058773A">
      <w:pPr>
        <w:pStyle w:val="Tytu"/>
        <w:rPr>
          <w:sz w:val="24"/>
        </w:rPr>
      </w:pPr>
      <w:r w:rsidRPr="007548C4">
        <w:rPr>
          <w:sz w:val="24"/>
        </w:rPr>
        <w:t>Powiatowego Urzędu Pracy w Kazimierzy Wielkiej</w:t>
      </w:r>
    </w:p>
    <w:p w:rsidR="000B743C" w:rsidRPr="007548C4" w:rsidRDefault="0058773A" w:rsidP="0058773A">
      <w:pPr>
        <w:jc w:val="center"/>
        <w:rPr>
          <w:b/>
          <w:bCs/>
        </w:rPr>
      </w:pPr>
      <w:r w:rsidRPr="007548C4">
        <w:rPr>
          <w:b/>
          <w:bCs/>
        </w:rPr>
        <w:t xml:space="preserve">określającego zasady </w:t>
      </w:r>
      <w:r w:rsidR="000B743C" w:rsidRPr="007548C4">
        <w:rPr>
          <w:b/>
          <w:bCs/>
        </w:rPr>
        <w:t xml:space="preserve">przyznawania środków na podjęcie działalności gospodarczej oraz form zabezpieczenia zwrotu otrzymanych środków </w:t>
      </w:r>
      <w:r w:rsidR="008C628B" w:rsidRPr="007548C4">
        <w:rPr>
          <w:b/>
          <w:bCs/>
        </w:rPr>
        <w:t xml:space="preserve">                    </w:t>
      </w:r>
    </w:p>
    <w:p w:rsidR="000B743C" w:rsidRPr="007548C4" w:rsidRDefault="000B743C" w:rsidP="000B743C">
      <w:pPr>
        <w:spacing w:line="360" w:lineRule="auto"/>
        <w:jc w:val="center"/>
      </w:pPr>
    </w:p>
    <w:p w:rsidR="000B743C" w:rsidRPr="00F30DE5" w:rsidRDefault="000B743C" w:rsidP="000B743C">
      <w:pPr>
        <w:pStyle w:val="Nagwek3"/>
        <w:rPr>
          <w:sz w:val="24"/>
          <w:szCs w:val="24"/>
        </w:rPr>
      </w:pPr>
      <w:r w:rsidRPr="00F30DE5">
        <w:rPr>
          <w:sz w:val="24"/>
          <w:szCs w:val="24"/>
        </w:rPr>
        <w:t>Rozdział I</w:t>
      </w:r>
    </w:p>
    <w:p w:rsidR="000B743C" w:rsidRPr="00F30DE5" w:rsidRDefault="000B743C" w:rsidP="000B743C">
      <w:pPr>
        <w:pStyle w:val="Nagwek3"/>
        <w:rPr>
          <w:sz w:val="24"/>
          <w:szCs w:val="24"/>
        </w:rPr>
      </w:pPr>
      <w:r w:rsidRPr="00F30DE5">
        <w:rPr>
          <w:sz w:val="24"/>
          <w:szCs w:val="24"/>
        </w:rPr>
        <w:t>Postanowienia ogólne</w:t>
      </w:r>
    </w:p>
    <w:p w:rsidR="000B743C" w:rsidRDefault="000B743C" w:rsidP="000B743C">
      <w:pPr>
        <w:jc w:val="center"/>
        <w:rPr>
          <w:b/>
          <w:bCs/>
        </w:rPr>
      </w:pPr>
      <w:r>
        <w:rPr>
          <w:b/>
          <w:bCs/>
        </w:rPr>
        <w:t>§</w:t>
      </w:r>
      <w:r w:rsidR="008C628B">
        <w:rPr>
          <w:b/>
          <w:bCs/>
        </w:rPr>
        <w:t xml:space="preserve"> </w:t>
      </w:r>
      <w:r>
        <w:rPr>
          <w:b/>
          <w:bCs/>
        </w:rPr>
        <w:t>1</w:t>
      </w:r>
    </w:p>
    <w:p w:rsidR="000B743C" w:rsidRDefault="000B743C" w:rsidP="000B743C">
      <w:pPr>
        <w:rPr>
          <w:b/>
          <w:bCs/>
        </w:rPr>
      </w:pPr>
    </w:p>
    <w:p w:rsidR="000B743C" w:rsidRDefault="000B743C" w:rsidP="00F30DE5">
      <w:pPr>
        <w:jc w:val="both"/>
      </w:pPr>
      <w:r>
        <w:t>Podstawa prawna:</w:t>
      </w:r>
    </w:p>
    <w:p w:rsidR="002E5887" w:rsidRDefault="002E5887" w:rsidP="00F30DE5">
      <w:pPr>
        <w:jc w:val="both"/>
      </w:pPr>
    </w:p>
    <w:p w:rsidR="00BC28A4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>Ustawa z dnia 20 kwietnia 2004 r. o promocji zatrudnienia i instytucjach rynku</w:t>
      </w:r>
      <w:r w:rsidR="000A5097">
        <w:t xml:space="preserve"> pracy</w:t>
      </w:r>
      <w:r w:rsidR="00BC28A4">
        <w:t>,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>Rozporządzenie Ministra Rodziny Pracy i Polityki Społecznej z dnia 14 lipca 2017 r.                    w sprawie dokonywania z Funduszu Pracy refundacji kosztów wyposażenia lub doposażenia stanowiska pracy oraz przyznawania środków na podjęcie działalności gospodarczej</w:t>
      </w:r>
      <w:r w:rsidR="00BC28A4">
        <w:t>,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 xml:space="preserve">Rozporządzenia Komisji (WE) nr 1407/2013 z dnia 18 grudnia 2013 r. w sprawie  zastosowania art. 107 i 108 Traktatu o funkcjonowaniu Unii Europejskiej                        do  pomocy de  </w:t>
      </w:r>
      <w:proofErr w:type="spellStart"/>
      <w:r w:rsidRPr="000B743C">
        <w:t>minimis</w:t>
      </w:r>
      <w:proofErr w:type="spellEnd"/>
      <w:r w:rsidRPr="000B743C">
        <w:t xml:space="preserve"> (Dz. Urz. </w:t>
      </w:r>
      <w:r w:rsidR="00913DBE">
        <w:t>U</w:t>
      </w:r>
      <w:r w:rsidRPr="000B743C">
        <w:t>E L 352 z 24.12.2013, str. 1</w:t>
      </w:r>
      <w:r>
        <w:t>),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 xml:space="preserve">Rozporządzenia Komisji (UE) nr 1408/2013 z dnia 18 grudnia 2013 r. w sprawie stosowania art. 107 i 108 traktatu o funkcjonowaniu Unii Europejskiej do pomocy                de  </w:t>
      </w:r>
      <w:proofErr w:type="spellStart"/>
      <w:r w:rsidRPr="000B743C">
        <w:t>minimis</w:t>
      </w:r>
      <w:proofErr w:type="spellEnd"/>
      <w:r w:rsidRPr="000B743C">
        <w:t xml:space="preserve"> w sektorze rolnym</w:t>
      </w:r>
      <w:r w:rsidRPr="000B743C">
        <w:rPr>
          <w:i/>
        </w:rPr>
        <w:t xml:space="preserve">  </w:t>
      </w:r>
      <w:r w:rsidR="00913DBE">
        <w:t>(Dz. Urz. U</w:t>
      </w:r>
      <w:r w:rsidRPr="000B743C">
        <w:t>E L 352 z 24.12.2013, str. 9)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 xml:space="preserve">Ustawy z dnia </w:t>
      </w:r>
      <w:r w:rsidR="00ED2A7C">
        <w:t xml:space="preserve">6 marca 2018 </w:t>
      </w:r>
      <w:r w:rsidRPr="000B743C">
        <w:t xml:space="preserve">r. </w:t>
      </w:r>
      <w:r w:rsidR="00ED2A7C">
        <w:t>prawo przedsiębiorców</w:t>
      </w:r>
      <w:r w:rsidRPr="000B743C">
        <w:t xml:space="preserve"> (Dz. U. z 201</w:t>
      </w:r>
      <w:r w:rsidR="000A5097">
        <w:t>9</w:t>
      </w:r>
      <w:r w:rsidRPr="000B743C">
        <w:t xml:space="preserve"> r. poz.</w:t>
      </w:r>
      <w:r w:rsidR="000A5097">
        <w:t xml:space="preserve"> 1292                         z późn.zm</w:t>
      </w:r>
      <w:r w:rsidRPr="000B743C">
        <w:t>)</w:t>
      </w:r>
      <w:r>
        <w:t>,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>Kodeksu Cywilnego</w:t>
      </w:r>
      <w:r w:rsidR="00BC28A4">
        <w:t>,</w:t>
      </w:r>
    </w:p>
    <w:p w:rsidR="00BC28A4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>Kodeks postępowania administracyjneg</w:t>
      </w:r>
      <w:r w:rsidR="00BC28A4">
        <w:t>o,</w:t>
      </w:r>
    </w:p>
    <w:p w:rsidR="000B743C" w:rsidRDefault="000B743C" w:rsidP="00F30DE5">
      <w:pPr>
        <w:pStyle w:val="Akapitzlist"/>
        <w:numPr>
          <w:ilvl w:val="0"/>
          <w:numId w:val="1"/>
        </w:numPr>
        <w:ind w:left="357" w:hanging="357"/>
        <w:jc w:val="both"/>
      </w:pPr>
      <w:r w:rsidRPr="000B743C">
        <w:t>Niniejszego regulaminu</w:t>
      </w:r>
      <w:r>
        <w:t>.</w:t>
      </w:r>
    </w:p>
    <w:p w:rsidR="000B743C" w:rsidRDefault="000B743C" w:rsidP="000B743C">
      <w:pPr>
        <w:jc w:val="center"/>
        <w:rPr>
          <w:b/>
          <w:bCs/>
        </w:rPr>
      </w:pPr>
      <w:r w:rsidRPr="000B743C">
        <w:rPr>
          <w:b/>
          <w:bCs/>
        </w:rPr>
        <w:t>§</w:t>
      </w:r>
      <w:r w:rsidR="008C628B">
        <w:rPr>
          <w:b/>
          <w:bCs/>
        </w:rPr>
        <w:t xml:space="preserve"> </w:t>
      </w:r>
      <w:r w:rsidRPr="000B743C">
        <w:rPr>
          <w:b/>
          <w:bCs/>
        </w:rPr>
        <w:t>2</w:t>
      </w:r>
    </w:p>
    <w:p w:rsidR="002E5887" w:rsidRPr="000B743C" w:rsidRDefault="002E5887" w:rsidP="000B743C">
      <w:pPr>
        <w:jc w:val="center"/>
        <w:rPr>
          <w:b/>
          <w:bCs/>
        </w:rPr>
      </w:pPr>
    </w:p>
    <w:p w:rsidR="000B743C" w:rsidRDefault="000B743C" w:rsidP="00F30DE5">
      <w:pPr>
        <w:jc w:val="both"/>
      </w:pPr>
      <w:r w:rsidRPr="000B743C">
        <w:t>Ilekroć w niniejszym regulaminie mowa jest o:</w:t>
      </w:r>
    </w:p>
    <w:p w:rsidR="000B743C" w:rsidRPr="000B743C" w:rsidRDefault="000B743C" w:rsidP="00F30DE5">
      <w:pPr>
        <w:jc w:val="both"/>
      </w:pPr>
    </w:p>
    <w:p w:rsidR="00B14F77" w:rsidRPr="00B14F77" w:rsidRDefault="00B14F77" w:rsidP="00F30DE5">
      <w:pPr>
        <w:numPr>
          <w:ilvl w:val="0"/>
          <w:numId w:val="2"/>
        </w:numPr>
        <w:ind w:left="357" w:hanging="357"/>
        <w:jc w:val="both"/>
        <w:rPr>
          <w:b/>
        </w:rPr>
      </w:pPr>
      <w:r w:rsidRPr="00B14F77">
        <w:rPr>
          <w:b/>
        </w:rPr>
        <w:t>Staroście</w:t>
      </w:r>
      <w:r>
        <w:t xml:space="preserve"> – należy </w:t>
      </w:r>
      <w:r w:rsidR="00C87BE2">
        <w:t xml:space="preserve">przez to </w:t>
      </w:r>
      <w:r>
        <w:t>rozumieć Starostę Kazimierskiego</w:t>
      </w:r>
    </w:p>
    <w:p w:rsidR="000B743C" w:rsidRPr="000B743C" w:rsidRDefault="000B743C" w:rsidP="00F30DE5">
      <w:pPr>
        <w:numPr>
          <w:ilvl w:val="0"/>
          <w:numId w:val="2"/>
        </w:numPr>
        <w:ind w:left="357" w:hanging="357"/>
        <w:jc w:val="both"/>
      </w:pPr>
      <w:r w:rsidRPr="000B743C">
        <w:rPr>
          <w:b/>
        </w:rPr>
        <w:t xml:space="preserve">Urzędzie </w:t>
      </w:r>
      <w:r w:rsidRPr="000B743C">
        <w:t>– należy przez to rozumieć Powiatowy Urząd Pracy w Kazimierzy Wielkiej</w:t>
      </w:r>
    </w:p>
    <w:p w:rsidR="000B743C" w:rsidRPr="000B743C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</w:pPr>
      <w:r w:rsidRPr="000B743C">
        <w:rPr>
          <w:b/>
        </w:rPr>
        <w:t>Ustawie</w:t>
      </w:r>
      <w:r w:rsidRPr="000B743C">
        <w:t xml:space="preserve"> – należy przez to rozumieć ustawę z dnia 20 kwietnia 2004 r. </w:t>
      </w:r>
      <w:r w:rsidRPr="000B743C">
        <w:rPr>
          <w:szCs w:val="16"/>
        </w:rPr>
        <w:t>o promocji zatrudnienia i instytucjach rynku pracy</w:t>
      </w:r>
      <w:r w:rsidR="00DE425A">
        <w:rPr>
          <w:szCs w:val="16"/>
        </w:rPr>
        <w:t>,</w:t>
      </w:r>
    </w:p>
    <w:p w:rsidR="000B743C" w:rsidRPr="000B743C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0B743C">
        <w:rPr>
          <w:b/>
          <w:szCs w:val="16"/>
        </w:rPr>
        <w:t>Rozporządzeniu</w:t>
      </w:r>
      <w:r w:rsidRPr="000B743C">
        <w:rPr>
          <w:szCs w:val="16"/>
        </w:rPr>
        <w:t xml:space="preserve"> – należy przez to rozumieć R</w:t>
      </w:r>
      <w:r w:rsidRPr="000B743C">
        <w:t>ozporządzenie Ministra Rodziny Pracy                   i Polityki Społecznej z dnia 14 lipca 2017 r. w sprawie dokonywania z Funduszu Pracy refundacji kosztów wyposażenia lub doposażenia stanowiska pracy oraz przyznawania bezrobotnemu środków na pod</w:t>
      </w:r>
      <w:r w:rsidR="00DE425A">
        <w:t>jęcie działalności gospodarczej,</w:t>
      </w:r>
    </w:p>
    <w:p w:rsidR="000B743C" w:rsidRPr="000B743C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0B743C">
        <w:rPr>
          <w:b/>
        </w:rPr>
        <w:t>Bezrobotnym</w:t>
      </w:r>
      <w:r w:rsidRPr="000B743C">
        <w:t xml:space="preserve"> – należy przez to rozumieć osobę zarejestrowaną w Powiatowym Urzędzie pracy w Kazimierzy Wielkiej jako osobę bezrobotną zgodnie z ustawą o promocji zatrudni</w:t>
      </w:r>
      <w:r w:rsidR="00DE425A">
        <w:t>enia i instytucjach rynku pracy,</w:t>
      </w:r>
    </w:p>
    <w:p w:rsidR="000B743C" w:rsidRPr="000B743C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0B743C">
        <w:rPr>
          <w:b/>
        </w:rPr>
        <w:t>Przeciętnym wynagrodzeniu</w:t>
      </w:r>
      <w:r w:rsidRPr="000B743C">
        <w:t xml:space="preserve"> – należy przez to rozumieć przeciętne wynagrodzenie                  w poprzednim kwartale od pierwszego dnia następnego miesiąca po ogłoszeniu przez Prezesa Głównego Urzędu Statystycznego w Dzienniku Urzędowym Rzeczypospo</w:t>
      </w:r>
      <w:r w:rsidR="001737B7">
        <w:t>litej Polskiej „Monitor Polski”,</w:t>
      </w:r>
    </w:p>
    <w:p w:rsidR="000B743C" w:rsidRPr="000B743C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0B743C">
        <w:rPr>
          <w:b/>
        </w:rPr>
        <w:lastRenderedPageBreak/>
        <w:t xml:space="preserve">Działalność gospodarczą </w:t>
      </w:r>
      <w:r w:rsidRPr="000B743C">
        <w:t xml:space="preserve">– oznacza to działalność gospodarczą w rozumieniu przepisów ustawy </w:t>
      </w:r>
      <w:r w:rsidR="00C87BE2">
        <w:t>Prawo przedsiębiorców</w:t>
      </w:r>
      <w:r w:rsidR="001737B7">
        <w:t>,</w:t>
      </w:r>
    </w:p>
    <w:p w:rsidR="00DE425A" w:rsidRDefault="000B743C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0B743C">
        <w:rPr>
          <w:b/>
        </w:rPr>
        <w:t>Dniu rozpoczęcia działalności gospodarczej</w:t>
      </w:r>
      <w:r w:rsidRPr="000B743C">
        <w:t xml:space="preserve"> – oznacza to dzień określony we wpisie</w:t>
      </w:r>
      <w:r w:rsidR="00F30DE5">
        <w:t xml:space="preserve">              </w:t>
      </w:r>
      <w:r w:rsidRPr="000B743C">
        <w:t xml:space="preserve"> do </w:t>
      </w:r>
      <w:r w:rsidR="00C87BE2">
        <w:t xml:space="preserve">centralnej </w:t>
      </w:r>
      <w:r w:rsidRPr="000B743C">
        <w:t xml:space="preserve">ewidencji </w:t>
      </w:r>
      <w:r w:rsidR="00C87BE2">
        <w:t xml:space="preserve">i informacji o </w:t>
      </w:r>
      <w:r w:rsidRPr="000B743C">
        <w:t>działalności gospodar</w:t>
      </w:r>
      <w:r w:rsidR="001737B7">
        <w:t>czej jako dzień jej rozpoczęcia,</w:t>
      </w:r>
    </w:p>
    <w:p w:rsidR="00DE425A" w:rsidRPr="007548C4" w:rsidRDefault="00DE425A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7548C4">
        <w:rPr>
          <w:b/>
        </w:rPr>
        <w:t>Opiekunie osoby niepełnosprawnej –</w:t>
      </w:r>
      <w:r w:rsidRPr="007548C4">
        <w:rPr>
          <w:szCs w:val="16"/>
        </w:rPr>
        <w:t xml:space="preserve"> oznacza to poszukującego pracy, w rozumieniu przepisów ustawy, niepozostającego w zatrudnieniu lub niewykonującego innej pracy zarobkowej opiekuna osoby niepełnosprawnej, z wyłączeniem opiekunów osób niepełnosprawnych pobierających świadczenie pielęgnacyjne lub specjalny zasiłek opiekuńczy na podstawie przepisów o świadczeniach rodzinnych, lub zasiłek dla opiekuna na podstawie przepisów o ustaleniu i wypłacie zasiłków dla opiekunów, przy czym za opiekuna osoby niepełnosprawnej rozumie się członków rodziny, w rozumieniu art. 3 ustawy z dnia 4 listopada 2016 r. o wsparciu kobiet w ciąży i rodzin „Za życiem”, opiekujących się dzieckiem z orzeczeniem o niepełnosprawności łącznie ze wskazaniami: konieczności stałej lub długotrwałej opieki lub pomocy innej osoby w związku                           ze znacznie ograniczoną możliwością samodzielnej egzystencji oraz koniecznością stałego współudziału na co dzień opiekuna dziecka w procesie jego leczenia, rehabilitacji</w:t>
      </w:r>
      <w:r w:rsidR="00F30DE5" w:rsidRPr="007548C4">
        <w:rPr>
          <w:szCs w:val="16"/>
        </w:rPr>
        <w:t xml:space="preserve">                        </w:t>
      </w:r>
      <w:r w:rsidRPr="007548C4">
        <w:rPr>
          <w:szCs w:val="16"/>
        </w:rPr>
        <w:t>i edukacji lub osob</w:t>
      </w:r>
      <w:r w:rsidR="001737B7" w:rsidRPr="007548C4">
        <w:rPr>
          <w:szCs w:val="16"/>
        </w:rPr>
        <w:t>ą</w:t>
      </w:r>
      <w:r w:rsidRPr="007548C4">
        <w:rPr>
          <w:szCs w:val="16"/>
        </w:rPr>
        <w:t xml:space="preserve"> niepełnosprawną ze znacz</w:t>
      </w:r>
      <w:r w:rsidR="001737B7" w:rsidRPr="007548C4">
        <w:rPr>
          <w:szCs w:val="16"/>
        </w:rPr>
        <w:t>nym stopniem niepełnosprawności,</w:t>
      </w:r>
    </w:p>
    <w:p w:rsidR="00DE425A" w:rsidRPr="007548C4" w:rsidRDefault="00DE425A" w:rsidP="00F30DE5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szCs w:val="16"/>
        </w:rPr>
      </w:pPr>
      <w:r w:rsidRPr="007548C4">
        <w:rPr>
          <w:szCs w:val="16"/>
        </w:rPr>
        <w:t xml:space="preserve"> </w:t>
      </w:r>
      <w:r w:rsidR="00896693" w:rsidRPr="007548C4">
        <w:rPr>
          <w:b/>
          <w:szCs w:val="16"/>
        </w:rPr>
        <w:t xml:space="preserve">Absolwencie CIS lub KIS- </w:t>
      </w:r>
      <w:r w:rsidR="00896693" w:rsidRPr="007548C4">
        <w:rPr>
          <w:szCs w:val="16"/>
        </w:rPr>
        <w:t>oznacza to absolwenta centrum integracji społecznej oraz absolwenta klubu integracji społecznej, o którym mowa w art. 2 pkt 1a i 1b ustawy z dnia 13 czerwca 2003 r. o zatrudnieniu socjalnym.</w:t>
      </w:r>
    </w:p>
    <w:p w:rsidR="00DE425A" w:rsidRPr="007548C4" w:rsidRDefault="00DE425A" w:rsidP="00F30DE5">
      <w:pPr>
        <w:autoSpaceDE w:val="0"/>
        <w:autoSpaceDN w:val="0"/>
        <w:adjustRightInd w:val="0"/>
        <w:ind w:left="357"/>
        <w:contextualSpacing/>
        <w:jc w:val="both"/>
        <w:rPr>
          <w:szCs w:val="16"/>
        </w:rPr>
      </w:pPr>
    </w:p>
    <w:p w:rsidR="008955D5" w:rsidRDefault="008955D5" w:rsidP="00F30DE5">
      <w:pPr>
        <w:autoSpaceDE w:val="0"/>
        <w:autoSpaceDN w:val="0"/>
        <w:adjustRightInd w:val="0"/>
        <w:ind w:left="357"/>
        <w:contextualSpacing/>
        <w:jc w:val="center"/>
        <w:rPr>
          <w:szCs w:val="16"/>
        </w:rPr>
      </w:pPr>
    </w:p>
    <w:p w:rsidR="008955D5" w:rsidRPr="008955D5" w:rsidRDefault="008955D5" w:rsidP="008955D5">
      <w:pPr>
        <w:keepNext/>
        <w:spacing w:line="360" w:lineRule="auto"/>
        <w:ind w:left="360"/>
        <w:jc w:val="center"/>
        <w:outlineLvl w:val="0"/>
        <w:rPr>
          <w:b/>
          <w:bCs/>
          <w:sz w:val="28"/>
        </w:rPr>
      </w:pPr>
      <w:r w:rsidRPr="008955D5">
        <w:rPr>
          <w:b/>
          <w:bCs/>
          <w:sz w:val="28"/>
        </w:rPr>
        <w:t>Rozdział II</w:t>
      </w:r>
    </w:p>
    <w:p w:rsidR="008955D5" w:rsidRPr="008955D5" w:rsidRDefault="008955D5" w:rsidP="008955D5">
      <w:pPr>
        <w:keepNext/>
        <w:spacing w:line="360" w:lineRule="auto"/>
        <w:ind w:left="360"/>
        <w:jc w:val="center"/>
        <w:outlineLvl w:val="0"/>
        <w:rPr>
          <w:b/>
          <w:bCs/>
          <w:sz w:val="28"/>
        </w:rPr>
      </w:pPr>
      <w:r w:rsidRPr="008955D5">
        <w:rPr>
          <w:b/>
          <w:bCs/>
          <w:sz w:val="28"/>
        </w:rPr>
        <w:t>Tryb składania i rozpatrywania wniosków</w:t>
      </w:r>
    </w:p>
    <w:p w:rsidR="008955D5" w:rsidRDefault="008955D5" w:rsidP="008955D5">
      <w:pPr>
        <w:jc w:val="center"/>
        <w:rPr>
          <w:b/>
          <w:bCs/>
        </w:rPr>
      </w:pPr>
      <w:r w:rsidRPr="008955D5">
        <w:rPr>
          <w:b/>
          <w:bCs/>
        </w:rPr>
        <w:t>§</w:t>
      </w:r>
      <w:r w:rsidR="008C628B">
        <w:rPr>
          <w:b/>
          <w:bCs/>
        </w:rPr>
        <w:t xml:space="preserve"> </w:t>
      </w:r>
      <w:r w:rsidRPr="008955D5">
        <w:rPr>
          <w:b/>
          <w:bCs/>
        </w:rPr>
        <w:t>3</w:t>
      </w:r>
    </w:p>
    <w:p w:rsidR="00F33E09" w:rsidRDefault="00F33E09" w:rsidP="008955D5">
      <w:pPr>
        <w:jc w:val="center"/>
        <w:rPr>
          <w:b/>
          <w:bCs/>
        </w:rPr>
      </w:pPr>
    </w:p>
    <w:p w:rsidR="008B6816" w:rsidRPr="008B6816" w:rsidRDefault="008955D5" w:rsidP="00F30DE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8955D5">
        <w:t xml:space="preserve">Zgodnie z art. 46 ust 1 pkt 2 ustawy oraz rozporządzeniem Urząd może ze środków Funduszu Pracy przyznać </w:t>
      </w:r>
      <w:r w:rsidR="005C23BC" w:rsidRPr="007548C4">
        <w:t>wnioskodawcy</w:t>
      </w:r>
      <w:r w:rsidR="005C23BC" w:rsidRPr="005C23BC">
        <w:t xml:space="preserve"> </w:t>
      </w:r>
      <w:r w:rsidRPr="005C23BC">
        <w:t>j</w:t>
      </w:r>
      <w:r w:rsidRPr="008955D5">
        <w:t>ednorazowo środki na podjęcie działalności gospodarczej</w:t>
      </w:r>
      <w:r w:rsidR="007548C4">
        <w:t xml:space="preserve"> </w:t>
      </w:r>
      <w:r w:rsidRPr="008955D5">
        <w:t>w wysokości określonej w umowie, nie wyższej jednak niż 6-krotność przeciętnego wynagrodzenia</w:t>
      </w:r>
      <w:r w:rsidR="008B6816">
        <w:t>,</w:t>
      </w:r>
    </w:p>
    <w:p w:rsidR="008955D5" w:rsidRPr="000B743C" w:rsidRDefault="008955D5" w:rsidP="00F30DE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8B6816">
        <w:rPr>
          <w:color w:val="000000"/>
          <w:szCs w:val="20"/>
        </w:rPr>
        <w:t>Środki o których mowa w ust. 1 prz</w:t>
      </w:r>
      <w:r w:rsidR="00B14F77">
        <w:rPr>
          <w:color w:val="000000"/>
          <w:szCs w:val="20"/>
        </w:rPr>
        <w:t>yznaje z upoważnienia Starosty</w:t>
      </w:r>
      <w:r w:rsidR="000A5097">
        <w:rPr>
          <w:color w:val="000000"/>
          <w:szCs w:val="20"/>
        </w:rPr>
        <w:t xml:space="preserve"> </w:t>
      </w:r>
      <w:r w:rsidRPr="008B6816">
        <w:rPr>
          <w:color w:val="000000"/>
          <w:szCs w:val="20"/>
        </w:rPr>
        <w:t xml:space="preserve">Dyrektor Powiatowego Urzędu Pracy w Kazimierzy Wielkiej na podstawie pisemnej </w:t>
      </w:r>
      <w:r w:rsidRPr="008B6816">
        <w:rPr>
          <w:szCs w:val="20"/>
        </w:rPr>
        <w:t>umowy</w:t>
      </w:r>
      <w:r w:rsidR="008B6816">
        <w:rPr>
          <w:szCs w:val="20"/>
        </w:rPr>
        <w:t>.</w:t>
      </w:r>
    </w:p>
    <w:p w:rsidR="0034016A" w:rsidRDefault="0034016A" w:rsidP="00F30DE5">
      <w:pPr>
        <w:jc w:val="center"/>
        <w:rPr>
          <w:b/>
          <w:bCs/>
        </w:rPr>
      </w:pPr>
    </w:p>
    <w:p w:rsidR="000B743C" w:rsidRDefault="008B6816" w:rsidP="00F30DE5">
      <w:pPr>
        <w:jc w:val="center"/>
        <w:rPr>
          <w:b/>
          <w:bCs/>
        </w:rPr>
      </w:pPr>
      <w:r w:rsidRPr="008955D5">
        <w:rPr>
          <w:b/>
          <w:bCs/>
        </w:rPr>
        <w:t>§</w:t>
      </w:r>
      <w:r>
        <w:rPr>
          <w:b/>
          <w:bCs/>
        </w:rPr>
        <w:t xml:space="preserve"> 4</w:t>
      </w:r>
    </w:p>
    <w:p w:rsidR="008B6816" w:rsidRDefault="008B6816" w:rsidP="00F30DE5">
      <w:pPr>
        <w:jc w:val="center"/>
        <w:rPr>
          <w:b/>
          <w:bCs/>
        </w:rPr>
      </w:pPr>
    </w:p>
    <w:p w:rsidR="008B6816" w:rsidRPr="008B6816" w:rsidRDefault="005C23BC" w:rsidP="00F30DE5">
      <w:pPr>
        <w:pStyle w:val="Akapitzlist"/>
        <w:numPr>
          <w:ilvl w:val="0"/>
          <w:numId w:val="7"/>
        </w:numPr>
        <w:ind w:left="357" w:hanging="357"/>
        <w:jc w:val="both"/>
        <w:rPr>
          <w:szCs w:val="20"/>
        </w:rPr>
      </w:pPr>
      <w:r w:rsidRPr="007548C4">
        <w:rPr>
          <w:szCs w:val="16"/>
        </w:rPr>
        <w:t>Wnioskodawca</w:t>
      </w:r>
      <w:r>
        <w:rPr>
          <w:szCs w:val="16"/>
        </w:rPr>
        <w:t xml:space="preserve"> </w:t>
      </w:r>
      <w:r w:rsidR="008B6816" w:rsidRPr="008B6816">
        <w:rPr>
          <w:szCs w:val="16"/>
        </w:rPr>
        <w:t xml:space="preserve">zamierzający podjąć działalność gospodarczą może złożyć jeden raz </w:t>
      </w:r>
      <w:r w:rsidR="0026763E">
        <w:rPr>
          <w:szCs w:val="16"/>
        </w:rPr>
        <w:t xml:space="preserve">                    </w:t>
      </w:r>
      <w:r w:rsidR="008B6816" w:rsidRPr="008B6816">
        <w:rPr>
          <w:szCs w:val="16"/>
        </w:rPr>
        <w:t>w roku kalendarzowym do urzędu wniosek o przyznanie ze środków Funduszu Pracy jednorazowo środków na jej podjęcie, w tym kosztów pomocy prawnej, konsultacji</w:t>
      </w:r>
      <w:r w:rsidR="008B6816">
        <w:rPr>
          <w:szCs w:val="16"/>
        </w:rPr>
        <w:t xml:space="preserve">                      </w:t>
      </w:r>
      <w:r w:rsidR="008B6816" w:rsidRPr="008B6816">
        <w:rPr>
          <w:szCs w:val="16"/>
        </w:rPr>
        <w:t xml:space="preserve"> i doradztwa dotyczących tej działalności.</w:t>
      </w:r>
    </w:p>
    <w:p w:rsidR="008B6816" w:rsidRPr="007548C4" w:rsidRDefault="008B6816" w:rsidP="00F30DE5">
      <w:pPr>
        <w:pStyle w:val="Akapitzlist"/>
        <w:numPr>
          <w:ilvl w:val="0"/>
          <w:numId w:val="7"/>
        </w:numPr>
        <w:ind w:left="357" w:hanging="357"/>
        <w:jc w:val="both"/>
        <w:rPr>
          <w:szCs w:val="20"/>
        </w:rPr>
      </w:pPr>
      <w:r w:rsidRPr="008B6816">
        <w:rPr>
          <w:szCs w:val="16"/>
        </w:rPr>
        <w:t xml:space="preserve">Wniosek o przyznanie jednorazowo środków na podjęcie działalności gospodarczej należy złożyć w sekretariacie </w:t>
      </w:r>
      <w:r w:rsidR="001737B7">
        <w:rPr>
          <w:szCs w:val="16"/>
        </w:rPr>
        <w:t>U</w:t>
      </w:r>
      <w:r w:rsidRPr="008B6816">
        <w:rPr>
          <w:szCs w:val="16"/>
        </w:rPr>
        <w:t>rzędu</w:t>
      </w:r>
      <w:r w:rsidR="00CE6B5A">
        <w:rPr>
          <w:szCs w:val="16"/>
        </w:rPr>
        <w:t xml:space="preserve">. Obowiązujący wzór jest dostępny w siedzibie Urzędu oraz na stronie internetowej http://kazimierzawielka.praca.gov.pl- </w:t>
      </w:r>
      <w:r w:rsidR="004363F9" w:rsidRPr="007548C4">
        <w:rPr>
          <w:i/>
          <w:szCs w:val="16"/>
        </w:rPr>
        <w:t>Załącznik nr 1</w:t>
      </w:r>
      <w:r w:rsidRPr="007548C4">
        <w:rPr>
          <w:i/>
          <w:szCs w:val="16"/>
        </w:rPr>
        <w:t>.</w:t>
      </w:r>
    </w:p>
    <w:p w:rsidR="008B6816" w:rsidRPr="008B6816" w:rsidRDefault="008B6816" w:rsidP="00F30DE5">
      <w:pPr>
        <w:pStyle w:val="Akapitzlist"/>
        <w:numPr>
          <w:ilvl w:val="0"/>
          <w:numId w:val="7"/>
        </w:numPr>
        <w:ind w:left="357" w:hanging="357"/>
        <w:jc w:val="both"/>
        <w:rPr>
          <w:szCs w:val="16"/>
        </w:rPr>
      </w:pPr>
      <w:r w:rsidRPr="008B6816">
        <w:rPr>
          <w:szCs w:val="16"/>
        </w:rPr>
        <w:t xml:space="preserve">Wniosek o przyznanie środków na podjęcie działalności gospodarczej określa </w:t>
      </w:r>
      <w:r>
        <w:rPr>
          <w:szCs w:val="16"/>
        </w:rPr>
        <w:t xml:space="preserve">                            </w:t>
      </w:r>
      <w:r w:rsidR="005C23BC">
        <w:rPr>
          <w:szCs w:val="16"/>
        </w:rPr>
        <w:t>następujące dane i informacje dotyczące bezrobotnego, absolwenta CIS, absolwenta KIS lub opiekuna</w:t>
      </w:r>
      <w:r w:rsidR="00F70A63">
        <w:rPr>
          <w:szCs w:val="16"/>
        </w:rPr>
        <w:t xml:space="preserve"> osoby niepełnosprawnej</w:t>
      </w:r>
      <w:r w:rsidRPr="008B6816">
        <w:rPr>
          <w:szCs w:val="16"/>
        </w:rPr>
        <w:t>:</w:t>
      </w:r>
    </w:p>
    <w:p w:rsidR="008B6816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8B6816">
        <w:rPr>
          <w:szCs w:val="16"/>
        </w:rPr>
        <w:t>imię i nazwisko</w:t>
      </w:r>
      <w:r w:rsidR="007548C4">
        <w:rPr>
          <w:szCs w:val="16"/>
        </w:rPr>
        <w:t>,</w:t>
      </w:r>
      <w:r w:rsidRPr="008B6816">
        <w:rPr>
          <w:szCs w:val="16"/>
        </w:rPr>
        <w:t xml:space="preserve"> </w:t>
      </w:r>
    </w:p>
    <w:p w:rsidR="008B6816" w:rsidRPr="005C23BC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trike/>
          <w:szCs w:val="16"/>
        </w:rPr>
      </w:pPr>
      <w:r w:rsidRPr="008B6816">
        <w:rPr>
          <w:szCs w:val="16"/>
        </w:rPr>
        <w:t>adres i miejsce zamieszkania</w:t>
      </w:r>
      <w:r w:rsidR="007548C4">
        <w:rPr>
          <w:szCs w:val="16"/>
        </w:rPr>
        <w:t>,</w:t>
      </w:r>
      <w:r w:rsidRPr="008B6816">
        <w:rPr>
          <w:szCs w:val="16"/>
        </w:rPr>
        <w:t xml:space="preserve"> </w:t>
      </w:r>
    </w:p>
    <w:p w:rsidR="008B6816" w:rsidRPr="005C23BC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trike/>
          <w:szCs w:val="16"/>
        </w:rPr>
      </w:pPr>
      <w:r w:rsidRPr="008B6816">
        <w:rPr>
          <w:szCs w:val="16"/>
        </w:rPr>
        <w:t>numer PESEL</w:t>
      </w:r>
      <w:r w:rsidR="007548C4">
        <w:rPr>
          <w:szCs w:val="16"/>
        </w:rPr>
        <w:t>,</w:t>
      </w:r>
      <w:r w:rsidRPr="008B6816">
        <w:rPr>
          <w:szCs w:val="16"/>
        </w:rPr>
        <w:t xml:space="preserve"> </w:t>
      </w:r>
    </w:p>
    <w:p w:rsidR="008B6816" w:rsidRDefault="001737B7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>
        <w:rPr>
          <w:szCs w:val="16"/>
        </w:rPr>
        <w:t>kwotę wnioskowanych środków,</w:t>
      </w:r>
    </w:p>
    <w:p w:rsidR="008B6816" w:rsidRPr="007548C4" w:rsidRDefault="005C23BC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7548C4">
        <w:rPr>
          <w:szCs w:val="16"/>
        </w:rPr>
        <w:lastRenderedPageBreak/>
        <w:t xml:space="preserve">symbol </w:t>
      </w:r>
      <w:r w:rsidR="007548C4" w:rsidRPr="007548C4">
        <w:rPr>
          <w:szCs w:val="16"/>
        </w:rPr>
        <w:t>i</w:t>
      </w:r>
      <w:r w:rsidRPr="007548C4">
        <w:rPr>
          <w:szCs w:val="16"/>
        </w:rPr>
        <w:t xml:space="preserve"> przedmiot planowanej działalności gospodarczej według polskiej Klasyfikacji Działal</w:t>
      </w:r>
      <w:r w:rsidR="001737B7" w:rsidRPr="007548C4">
        <w:rPr>
          <w:szCs w:val="16"/>
        </w:rPr>
        <w:t>ności (PKD) na poziomie podklas,</w:t>
      </w:r>
    </w:p>
    <w:p w:rsidR="008B6816" w:rsidRPr="008B6816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8B6816">
        <w:t xml:space="preserve">kalkulację kosztów związanych z podjęciem działalności, jakie zostaną poniesione </w:t>
      </w:r>
      <w:r>
        <w:t xml:space="preserve">                    </w:t>
      </w:r>
      <w:r w:rsidRPr="008B6816">
        <w:t>w okresie od dnia zawarcia umowy do 30 dnia od dnia podjęcia działalności gospodarczej oraz źródła ich finansowania</w:t>
      </w:r>
      <w:r w:rsidR="001737B7">
        <w:t>,</w:t>
      </w:r>
    </w:p>
    <w:p w:rsidR="007548C4" w:rsidRPr="007548C4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7548C4">
        <w:rPr>
          <w:szCs w:val="16"/>
        </w:rPr>
        <w:t xml:space="preserve">szczegółową specyfikację wydatków </w:t>
      </w:r>
      <w:r w:rsidR="001737B7" w:rsidRPr="007548C4">
        <w:rPr>
          <w:szCs w:val="16"/>
        </w:rPr>
        <w:t>poniesionych</w:t>
      </w:r>
      <w:r w:rsidR="005C23BC" w:rsidRPr="007548C4">
        <w:rPr>
          <w:szCs w:val="16"/>
        </w:rPr>
        <w:t xml:space="preserve"> w ramach dofinansowania, </w:t>
      </w:r>
      <w:r w:rsidRPr="007548C4">
        <w:rPr>
          <w:szCs w:val="16"/>
        </w:rPr>
        <w:t>przeznaczanych na zakup</w:t>
      </w:r>
      <w:r w:rsidR="00CA0FE0" w:rsidRPr="007548C4">
        <w:rPr>
          <w:szCs w:val="16"/>
        </w:rPr>
        <w:t xml:space="preserve"> towarów i usług,</w:t>
      </w:r>
      <w:r w:rsidR="00CA0FE0" w:rsidRPr="007548C4">
        <w:rPr>
          <w:i/>
          <w:szCs w:val="16"/>
        </w:rPr>
        <w:t xml:space="preserve"> </w:t>
      </w:r>
      <w:r w:rsidRPr="007548C4">
        <w:rPr>
          <w:szCs w:val="16"/>
        </w:rPr>
        <w:t xml:space="preserve"> </w:t>
      </w:r>
      <w:r w:rsidR="00CA0FE0" w:rsidRPr="007548C4">
        <w:rPr>
          <w:szCs w:val="16"/>
        </w:rPr>
        <w:t xml:space="preserve">w szczególności na zakup </w:t>
      </w:r>
      <w:r w:rsidRPr="007548C4">
        <w:rPr>
          <w:szCs w:val="16"/>
        </w:rPr>
        <w:t xml:space="preserve">środków trwałych, </w:t>
      </w:r>
      <w:r w:rsidR="00CA0FE0" w:rsidRPr="007548C4">
        <w:rPr>
          <w:szCs w:val="16"/>
        </w:rPr>
        <w:t xml:space="preserve">urządzeń, maszyn, </w:t>
      </w:r>
      <w:r w:rsidRPr="007548C4">
        <w:rPr>
          <w:szCs w:val="16"/>
        </w:rPr>
        <w:t>materiałów, towarów,</w:t>
      </w:r>
      <w:r w:rsidR="00CA0FE0" w:rsidRPr="007548C4">
        <w:rPr>
          <w:szCs w:val="16"/>
        </w:rPr>
        <w:t xml:space="preserve"> usług i materiałów reklamowych,</w:t>
      </w:r>
      <w:r w:rsidRPr="007548C4">
        <w:rPr>
          <w:szCs w:val="16"/>
        </w:rPr>
        <w:t xml:space="preserve"> </w:t>
      </w:r>
      <w:r w:rsidR="001737B7" w:rsidRPr="007548C4">
        <w:rPr>
          <w:szCs w:val="16"/>
        </w:rPr>
        <w:t xml:space="preserve">na </w:t>
      </w:r>
      <w:r w:rsidRPr="007548C4">
        <w:rPr>
          <w:szCs w:val="16"/>
        </w:rPr>
        <w:t>pozyskanie lokalu,</w:t>
      </w:r>
      <w:r w:rsidR="00CA0FE0" w:rsidRPr="007548C4">
        <w:rPr>
          <w:szCs w:val="16"/>
        </w:rPr>
        <w:t xml:space="preserve"> pokrycie kosztów pomocy prawnej, konsultacji i doradztwa związanych z podjęciem działalności gospodarczej</w:t>
      </w:r>
      <w:r w:rsidR="007548C4">
        <w:rPr>
          <w:szCs w:val="16"/>
        </w:rPr>
        <w:t>;</w:t>
      </w:r>
    </w:p>
    <w:p w:rsidR="008B6816" w:rsidRPr="007548C4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7548C4">
        <w:rPr>
          <w:szCs w:val="16"/>
        </w:rPr>
        <w:t>proponowaną formę zabezpieczenia zwrotu środków;</w:t>
      </w:r>
    </w:p>
    <w:p w:rsidR="008B6816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8B6816">
        <w:rPr>
          <w:szCs w:val="16"/>
        </w:rPr>
        <w:t>przewidywane efekty ekonomiczne prowad</w:t>
      </w:r>
      <w:r w:rsidR="001737B7">
        <w:rPr>
          <w:szCs w:val="16"/>
        </w:rPr>
        <w:t>zenia działalności gospodarczej,</w:t>
      </w:r>
    </w:p>
    <w:p w:rsidR="008B6816" w:rsidRPr="008B6816" w:rsidRDefault="008B6816" w:rsidP="00F30DE5">
      <w:pPr>
        <w:pStyle w:val="Akapitzlist"/>
        <w:numPr>
          <w:ilvl w:val="0"/>
          <w:numId w:val="5"/>
        </w:numPr>
        <w:ind w:left="697" w:hanging="357"/>
        <w:jc w:val="both"/>
        <w:rPr>
          <w:szCs w:val="16"/>
        </w:rPr>
      </w:pPr>
      <w:r w:rsidRPr="008B6816">
        <w:rPr>
          <w:szCs w:val="16"/>
        </w:rPr>
        <w:t>formę zabezpieczenia zwrotu dofinansowania.</w:t>
      </w:r>
    </w:p>
    <w:p w:rsidR="008B6816" w:rsidRPr="008B6816" w:rsidRDefault="008B6816" w:rsidP="00F30DE5">
      <w:pPr>
        <w:pStyle w:val="Akapitzlist"/>
        <w:numPr>
          <w:ilvl w:val="0"/>
          <w:numId w:val="7"/>
        </w:numPr>
        <w:ind w:left="357" w:hanging="357"/>
        <w:jc w:val="both"/>
        <w:rPr>
          <w:szCs w:val="16"/>
        </w:rPr>
      </w:pPr>
      <w:r w:rsidRPr="008B6816">
        <w:rPr>
          <w:szCs w:val="16"/>
        </w:rPr>
        <w:t xml:space="preserve">Do wniosku o którym mowa w ust. 1 </w:t>
      </w:r>
      <w:r w:rsidR="001737B7">
        <w:rPr>
          <w:szCs w:val="16"/>
        </w:rPr>
        <w:t>wnioskodawca</w:t>
      </w:r>
      <w:r w:rsidRPr="008B6816">
        <w:rPr>
          <w:szCs w:val="16"/>
        </w:rPr>
        <w:t xml:space="preserve"> dołącza oświadczenia </w:t>
      </w:r>
      <w:r w:rsidR="001737B7">
        <w:rPr>
          <w:szCs w:val="16"/>
        </w:rPr>
        <w:br/>
      </w:r>
      <w:r w:rsidRPr="008B6816">
        <w:rPr>
          <w:szCs w:val="16"/>
        </w:rPr>
        <w:t>w szczególności o:</w:t>
      </w:r>
    </w:p>
    <w:p w:rsidR="008B6816" w:rsidRDefault="008B6816" w:rsidP="00F30DE5">
      <w:pPr>
        <w:pStyle w:val="Akapitzlist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ind w:left="697" w:hanging="357"/>
        <w:jc w:val="both"/>
        <w:rPr>
          <w:szCs w:val="16"/>
        </w:rPr>
      </w:pPr>
      <w:r w:rsidRPr="008B6816">
        <w:rPr>
          <w:szCs w:val="16"/>
        </w:rPr>
        <w:t>otrzymaniu lub nieotrzymaniu bezzwrotnych środków Funduszu Pracy lub innych bezzwrotnych środków publicznych na podjęcie działalności gospodarczej</w:t>
      </w:r>
      <w:r>
        <w:rPr>
          <w:szCs w:val="16"/>
        </w:rPr>
        <w:t xml:space="preserve">                   </w:t>
      </w:r>
      <w:r w:rsidRPr="008B6816">
        <w:rPr>
          <w:szCs w:val="16"/>
        </w:rPr>
        <w:t xml:space="preserve"> lub rolniczej, założenie lub przystą</w:t>
      </w:r>
      <w:r w:rsidR="001737B7">
        <w:rPr>
          <w:szCs w:val="16"/>
        </w:rPr>
        <w:t>pienie do spółdzielni socjalnej,</w:t>
      </w:r>
    </w:p>
    <w:p w:rsidR="008B6816" w:rsidRPr="008B6816" w:rsidRDefault="008B6816" w:rsidP="00F30DE5">
      <w:pPr>
        <w:pStyle w:val="Akapitzlist"/>
        <w:numPr>
          <w:ilvl w:val="0"/>
          <w:numId w:val="9"/>
        </w:numPr>
        <w:tabs>
          <w:tab w:val="right" w:pos="-1260"/>
          <w:tab w:val="left" w:pos="-360"/>
        </w:tabs>
        <w:autoSpaceDE w:val="0"/>
        <w:autoSpaceDN w:val="0"/>
        <w:adjustRightInd w:val="0"/>
        <w:jc w:val="both"/>
        <w:rPr>
          <w:szCs w:val="16"/>
        </w:rPr>
      </w:pPr>
      <w:r w:rsidRPr="008B6816">
        <w:rPr>
          <w:szCs w:val="16"/>
        </w:rPr>
        <w:t>spełnianiu warunków określonych w rozporządzeniu do otrzymania środków na podjęcie działalności gospodarczej lub przystąpienia do is</w:t>
      </w:r>
      <w:r w:rsidR="001737B7">
        <w:rPr>
          <w:szCs w:val="16"/>
        </w:rPr>
        <w:t>tniejącej spółdzielni socjalnej,</w:t>
      </w:r>
    </w:p>
    <w:p w:rsidR="008B6816" w:rsidRPr="008B6816" w:rsidRDefault="008B6816" w:rsidP="00F30DE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16"/>
        </w:rPr>
      </w:pPr>
      <w:r w:rsidRPr="008B6816">
        <w:rPr>
          <w:szCs w:val="16"/>
        </w:rPr>
        <w:t>nieposiadaniu wpisu do ewidencji działalności gospodarczej a w przypadku jego posiadania – oświadczenie o zakończeniu działalności gospodarczej w dniu przypadającym w okresie przed upływem co najmniej 12 miesięcy bezpośrednio poprzed</w:t>
      </w:r>
      <w:r w:rsidR="001737B7">
        <w:rPr>
          <w:szCs w:val="16"/>
        </w:rPr>
        <w:t>zających dzień złożenia wniosku,</w:t>
      </w:r>
    </w:p>
    <w:p w:rsidR="008B6816" w:rsidRDefault="008B6816" w:rsidP="00F30DE5">
      <w:pPr>
        <w:pStyle w:val="Akapitzlist"/>
        <w:numPr>
          <w:ilvl w:val="0"/>
          <w:numId w:val="9"/>
        </w:numPr>
        <w:tabs>
          <w:tab w:val="right" w:pos="-720"/>
          <w:tab w:val="left" w:pos="-180"/>
        </w:tabs>
        <w:autoSpaceDE w:val="0"/>
        <w:autoSpaceDN w:val="0"/>
        <w:adjustRightInd w:val="0"/>
        <w:jc w:val="both"/>
        <w:rPr>
          <w:szCs w:val="16"/>
        </w:rPr>
      </w:pPr>
      <w:r w:rsidRPr="008B6816">
        <w:rPr>
          <w:szCs w:val="16"/>
        </w:rPr>
        <w:t>niepodejmowaniu zatrudnienia w okresie 12 miesięcy po dniu rozpoczęcia prowad</w:t>
      </w:r>
      <w:r w:rsidR="001737B7">
        <w:rPr>
          <w:szCs w:val="16"/>
        </w:rPr>
        <w:t>zenia działalności gospodarczej,</w:t>
      </w:r>
    </w:p>
    <w:p w:rsidR="008B6816" w:rsidRPr="008B6816" w:rsidRDefault="008B6816" w:rsidP="00F30DE5">
      <w:pPr>
        <w:pStyle w:val="Akapitzlist"/>
        <w:numPr>
          <w:ilvl w:val="0"/>
          <w:numId w:val="9"/>
        </w:numPr>
        <w:tabs>
          <w:tab w:val="left" w:pos="-360"/>
          <w:tab w:val="right" w:pos="0"/>
        </w:tabs>
        <w:autoSpaceDE w:val="0"/>
        <w:autoSpaceDN w:val="0"/>
        <w:adjustRightInd w:val="0"/>
        <w:jc w:val="both"/>
        <w:rPr>
          <w:szCs w:val="16"/>
        </w:rPr>
      </w:pPr>
      <w:r w:rsidRPr="008B6816">
        <w:rPr>
          <w:szCs w:val="16"/>
        </w:rPr>
        <w:t xml:space="preserve">niekaralności w okresie 2 lat przed dniem złożenia wniosku za przestępstwa przeciwko obrotowi gospodarczemu, w rozumieniu ustawy z dnia 6 czerwca 1997 r. - Kodeks karny lub ustawy z dnia 28 października 2002r. o odpowiedzialności podmiotów </w:t>
      </w:r>
      <w:r w:rsidR="00DF00FD">
        <w:rPr>
          <w:szCs w:val="16"/>
        </w:rPr>
        <w:t xml:space="preserve">zbiorowych </w:t>
      </w:r>
      <w:r w:rsidRPr="008B6816">
        <w:rPr>
          <w:szCs w:val="16"/>
        </w:rPr>
        <w:t>za c</w:t>
      </w:r>
      <w:r w:rsidR="001737B7">
        <w:rPr>
          <w:szCs w:val="16"/>
        </w:rPr>
        <w:t>zyny zabronione pod groźbą kary,</w:t>
      </w:r>
    </w:p>
    <w:p w:rsidR="008B6816" w:rsidRPr="008B6816" w:rsidRDefault="008B6816" w:rsidP="00F30DE5">
      <w:pPr>
        <w:pStyle w:val="Akapitzlist"/>
        <w:numPr>
          <w:ilvl w:val="0"/>
          <w:numId w:val="9"/>
        </w:numPr>
        <w:jc w:val="both"/>
        <w:rPr>
          <w:szCs w:val="16"/>
        </w:rPr>
      </w:pPr>
      <w:r w:rsidRPr="008B6816">
        <w:rPr>
          <w:szCs w:val="16"/>
        </w:rPr>
        <w:t>niezłożeniu wniosku o przyznanie środków na podjęcie działalności gospodarczej lub wniosku o przystąpieniu do spółdzieln</w:t>
      </w:r>
      <w:r w:rsidR="001737B7">
        <w:rPr>
          <w:szCs w:val="16"/>
        </w:rPr>
        <w:t>i socjalnej, do innego Starosty,</w:t>
      </w:r>
    </w:p>
    <w:p w:rsidR="008B6816" w:rsidRPr="007548C4" w:rsidRDefault="00701E89" w:rsidP="00F30DE5">
      <w:pPr>
        <w:pStyle w:val="Akapitzlist"/>
        <w:numPr>
          <w:ilvl w:val="0"/>
          <w:numId w:val="9"/>
        </w:numPr>
        <w:jc w:val="both"/>
        <w:rPr>
          <w:szCs w:val="16"/>
        </w:rPr>
      </w:pPr>
      <w:r w:rsidRPr="007548C4">
        <w:rPr>
          <w:szCs w:val="16"/>
        </w:rPr>
        <w:t>zobowiązaniu się do prowadzenia działalności gospodarczej w okresie 12 miesięcy od dnia jej  rozpoczęcia oraz niezawieszania jej wykonywania łącznie na okres dłuższy niż 6</w:t>
      </w:r>
      <w:r w:rsidR="001737B7" w:rsidRPr="007548C4">
        <w:rPr>
          <w:szCs w:val="16"/>
        </w:rPr>
        <w:t xml:space="preserve"> miesięcy,</w:t>
      </w:r>
    </w:p>
    <w:p w:rsidR="00701E89" w:rsidRDefault="00701E89" w:rsidP="00F30DE5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Cs w:val="16"/>
        </w:rPr>
      </w:pPr>
      <w:r w:rsidRPr="008B6816">
        <w:rPr>
          <w:szCs w:val="16"/>
        </w:rPr>
        <w:t>wykorzystaniu przyznanych ś</w:t>
      </w:r>
      <w:r w:rsidR="001737B7">
        <w:rPr>
          <w:szCs w:val="16"/>
        </w:rPr>
        <w:t>rodków zgodnie z przeznaczeniem.</w:t>
      </w:r>
    </w:p>
    <w:p w:rsidR="00701E89" w:rsidRPr="007548C4" w:rsidRDefault="00701E89" w:rsidP="00F30DE5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7548C4">
        <w:rPr>
          <w:szCs w:val="16"/>
        </w:rPr>
        <w:t>Bezrobotny, absolwent CIS lub absolwent KIS, który zakończył prowadzenie działalności gospodarczej w okresie obowiązywania stanu zagrożenia epidemiologicznego albo stanu epidemii, ogłoszonego z powodu COVID-</w:t>
      </w:r>
      <w:r w:rsidR="002A09AF" w:rsidRPr="007548C4">
        <w:rPr>
          <w:szCs w:val="16"/>
        </w:rPr>
        <w:t>19</w:t>
      </w:r>
      <w:r w:rsidRPr="007548C4">
        <w:rPr>
          <w:szCs w:val="16"/>
        </w:rPr>
        <w:t xml:space="preserve">, w związku z wystąpieniem tego stanu, </w:t>
      </w:r>
      <w:r w:rsidR="00B96E97" w:rsidRPr="007548C4">
        <w:rPr>
          <w:szCs w:val="16"/>
        </w:rPr>
        <w:t xml:space="preserve">                      </w:t>
      </w:r>
      <w:r w:rsidRPr="007548C4">
        <w:rPr>
          <w:szCs w:val="16"/>
        </w:rPr>
        <w:t>w okresie krótszym niż 12 miesięcy bezpośrednio poprzedzają</w:t>
      </w:r>
      <w:r w:rsidR="00B96E97" w:rsidRPr="007548C4">
        <w:rPr>
          <w:szCs w:val="16"/>
        </w:rPr>
        <w:t xml:space="preserve">cych dzień złożenia wniosku o dofinansowanie, zamiast oświadczenia, o którym mowa w pkt 4 </w:t>
      </w:r>
      <w:proofErr w:type="spellStart"/>
      <w:r w:rsidR="00B96E97" w:rsidRPr="007548C4">
        <w:rPr>
          <w:szCs w:val="16"/>
        </w:rPr>
        <w:t>ppkt</w:t>
      </w:r>
      <w:proofErr w:type="spellEnd"/>
      <w:r w:rsidR="00B96E97" w:rsidRPr="007548C4">
        <w:rPr>
          <w:szCs w:val="16"/>
        </w:rPr>
        <w:t xml:space="preserve"> c składa oświadczenie, że symbol i przedmiot planowanej działalności gospodarczej według PKD na poziomie podklasy jest inny od działalności zakończonej</w:t>
      </w:r>
      <w:r w:rsidR="001737B7" w:rsidRPr="007548C4">
        <w:rPr>
          <w:szCs w:val="16"/>
        </w:rPr>
        <w:t>.</w:t>
      </w:r>
    </w:p>
    <w:p w:rsidR="00701E89" w:rsidRPr="00CA0FE0" w:rsidRDefault="00701E89" w:rsidP="00F30DE5">
      <w:pPr>
        <w:pStyle w:val="Akapitzlist"/>
        <w:jc w:val="both"/>
        <w:rPr>
          <w:b/>
          <w:strike/>
          <w:szCs w:val="16"/>
        </w:rPr>
      </w:pPr>
    </w:p>
    <w:p w:rsidR="008C628B" w:rsidRDefault="008B6816" w:rsidP="00F30DE5">
      <w:pPr>
        <w:jc w:val="center"/>
        <w:rPr>
          <w:b/>
          <w:bCs/>
        </w:rPr>
      </w:pPr>
      <w:r w:rsidRPr="008955D5">
        <w:rPr>
          <w:b/>
          <w:bCs/>
        </w:rPr>
        <w:t>§</w:t>
      </w:r>
      <w:r>
        <w:rPr>
          <w:b/>
          <w:bCs/>
        </w:rPr>
        <w:t xml:space="preserve"> 5</w:t>
      </w:r>
    </w:p>
    <w:p w:rsidR="00F33E09" w:rsidRDefault="00F33E09" w:rsidP="00F30DE5">
      <w:pPr>
        <w:jc w:val="center"/>
        <w:rPr>
          <w:b/>
          <w:bCs/>
        </w:rPr>
      </w:pPr>
    </w:p>
    <w:p w:rsidR="008B6816" w:rsidRPr="008B6816" w:rsidRDefault="008B6816" w:rsidP="00F30DE5">
      <w:pPr>
        <w:jc w:val="both"/>
        <w:rPr>
          <w:szCs w:val="20"/>
        </w:rPr>
      </w:pPr>
      <w:r w:rsidRPr="008B6816">
        <w:rPr>
          <w:szCs w:val="20"/>
        </w:rPr>
        <w:t>Wniosek o przyznanie środków na podjęcie działalności g</w:t>
      </w:r>
      <w:r w:rsidR="001737B7">
        <w:rPr>
          <w:szCs w:val="20"/>
        </w:rPr>
        <w:t>ospodarczej może być przez     S</w:t>
      </w:r>
      <w:r w:rsidRPr="008B6816">
        <w:rPr>
          <w:szCs w:val="20"/>
        </w:rPr>
        <w:t xml:space="preserve">tarostę uwzględniony w przypadku spełniania przez </w:t>
      </w:r>
      <w:r w:rsidR="001737B7">
        <w:rPr>
          <w:szCs w:val="20"/>
        </w:rPr>
        <w:t>wnioskodawcę</w:t>
      </w:r>
      <w:r w:rsidR="00B96E97" w:rsidRPr="00D30B33">
        <w:rPr>
          <w:szCs w:val="20"/>
        </w:rPr>
        <w:t xml:space="preserve"> </w:t>
      </w:r>
      <w:r w:rsidRPr="008B6816">
        <w:rPr>
          <w:szCs w:val="20"/>
        </w:rPr>
        <w:t>następujących warunków:</w:t>
      </w:r>
    </w:p>
    <w:p w:rsidR="008B6816" w:rsidRPr="008B6816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8B6816">
        <w:rPr>
          <w:szCs w:val="20"/>
        </w:rPr>
        <w:t>w okresie 12 miesięcy poprzedzających złożenie wniosku bezrobotny:</w:t>
      </w:r>
    </w:p>
    <w:p w:rsidR="000A5097" w:rsidRDefault="008B6816" w:rsidP="00F30DE5">
      <w:pPr>
        <w:pStyle w:val="Akapitzlist"/>
        <w:numPr>
          <w:ilvl w:val="0"/>
          <w:numId w:val="12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lastRenderedPageBreak/>
        <w:t xml:space="preserve">nie odmówił bez uzasadnionej przyczyny przyjęcia propozycji pracy lub innej                                       </w:t>
      </w:r>
      <w:r w:rsidR="001737B7">
        <w:rPr>
          <w:szCs w:val="20"/>
        </w:rPr>
        <w:t xml:space="preserve">    pomocy określonej w ustawie,</w:t>
      </w:r>
    </w:p>
    <w:p w:rsidR="000A5097" w:rsidRDefault="008B6816" w:rsidP="00F30DE5">
      <w:pPr>
        <w:pStyle w:val="Akapitzlist"/>
        <w:numPr>
          <w:ilvl w:val="0"/>
          <w:numId w:val="12"/>
        </w:numPr>
        <w:ind w:left="357" w:hanging="357"/>
        <w:jc w:val="both"/>
        <w:rPr>
          <w:szCs w:val="20"/>
        </w:rPr>
      </w:pPr>
      <w:r w:rsidRPr="000A5097">
        <w:rPr>
          <w:szCs w:val="20"/>
        </w:rPr>
        <w:t>nie przerwał z własnej winy szkolenia, stażu, wykonywania prac społecznie    użytecznych lub innej fo</w:t>
      </w:r>
      <w:r w:rsidR="001737B7">
        <w:rPr>
          <w:szCs w:val="20"/>
        </w:rPr>
        <w:t>rmy pomocy określonej w ustawie,</w:t>
      </w:r>
    </w:p>
    <w:p w:rsidR="008B6816" w:rsidRPr="000A5097" w:rsidRDefault="008B6816" w:rsidP="00F30DE5">
      <w:pPr>
        <w:pStyle w:val="Akapitzlist"/>
        <w:numPr>
          <w:ilvl w:val="0"/>
          <w:numId w:val="12"/>
        </w:numPr>
        <w:ind w:left="357" w:hanging="357"/>
        <w:jc w:val="both"/>
        <w:rPr>
          <w:szCs w:val="20"/>
        </w:rPr>
      </w:pPr>
      <w:r w:rsidRPr="000A5097">
        <w:rPr>
          <w:szCs w:val="20"/>
        </w:rPr>
        <w:t>po skierowaniu podjął szkolenie, przygotowania zawodowego dorosłych, staż lub inną f</w:t>
      </w:r>
      <w:r w:rsidR="001737B7">
        <w:rPr>
          <w:szCs w:val="20"/>
        </w:rPr>
        <w:t>ormę pomocy określoną w ustawie,</w:t>
      </w:r>
      <w:r w:rsidRPr="000A5097">
        <w:rPr>
          <w:szCs w:val="20"/>
        </w:rPr>
        <w:t xml:space="preserve"> 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 xml:space="preserve">planowana działalność gospodarcza nie jest wykluczona przepisami rozporządzeń </w:t>
      </w:r>
      <w:r w:rsidR="009C1ACF">
        <w:rPr>
          <w:szCs w:val="20"/>
        </w:rPr>
        <w:t xml:space="preserve">                      </w:t>
      </w:r>
      <w:r w:rsidRPr="009C1ACF">
        <w:rPr>
          <w:szCs w:val="20"/>
        </w:rPr>
        <w:t xml:space="preserve">o pomocy de </w:t>
      </w:r>
      <w:proofErr w:type="spellStart"/>
      <w:r w:rsidRPr="009C1ACF">
        <w:rPr>
          <w:szCs w:val="20"/>
        </w:rPr>
        <w:t>minimis</w:t>
      </w:r>
      <w:proofErr w:type="spellEnd"/>
      <w:r w:rsidR="001737B7">
        <w:rPr>
          <w:szCs w:val="20"/>
        </w:rPr>
        <w:t>,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 xml:space="preserve">przyznanie środków nie spowoduje przekroczenia dopuszczalnego pułapu pomocy </w:t>
      </w:r>
      <w:r w:rsidR="009C1ACF">
        <w:rPr>
          <w:szCs w:val="20"/>
        </w:rPr>
        <w:t xml:space="preserve">                      </w:t>
      </w:r>
      <w:r w:rsidRPr="009C1ACF">
        <w:rPr>
          <w:szCs w:val="20"/>
        </w:rPr>
        <w:t xml:space="preserve">de </w:t>
      </w:r>
      <w:proofErr w:type="spellStart"/>
      <w:r w:rsidRPr="009C1ACF">
        <w:rPr>
          <w:szCs w:val="20"/>
        </w:rPr>
        <w:t>minimis</w:t>
      </w:r>
      <w:proofErr w:type="spellEnd"/>
      <w:r w:rsidRPr="009C1ACF">
        <w:rPr>
          <w:szCs w:val="20"/>
        </w:rPr>
        <w:t xml:space="preserve"> lub łącznie z inną pomocą ze środków publicznych, niezależnie od jej formy </w:t>
      </w:r>
      <w:r w:rsidR="009C1ACF">
        <w:rPr>
          <w:szCs w:val="20"/>
        </w:rPr>
        <w:t xml:space="preserve">        </w:t>
      </w:r>
      <w:r w:rsidRPr="009C1ACF">
        <w:rPr>
          <w:szCs w:val="20"/>
        </w:rPr>
        <w:t xml:space="preserve">i źródła pochodzenia, w tym ze środków Unii Europejskiej, udzieloną odniesieniu do tych samych kosztów kwalifikowanych, spowoduje przekroczenie dopuszczalnej intensywności pomocy określonej </w:t>
      </w:r>
      <w:r w:rsidR="001737B7">
        <w:rPr>
          <w:szCs w:val="20"/>
        </w:rPr>
        <w:t>dla danego przeznaczenia pomocy,</w:t>
      </w:r>
      <w:r w:rsidRPr="009C1ACF">
        <w:rPr>
          <w:szCs w:val="20"/>
        </w:rPr>
        <w:t xml:space="preserve"> 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miejsce i wykonywanie działalności gospodarczej znajduje się na te</w:t>
      </w:r>
      <w:r w:rsidR="001737B7">
        <w:rPr>
          <w:szCs w:val="20"/>
        </w:rPr>
        <w:t>rytorium Rzeczpospolitej Polski,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bezrobotny zamieszkuje na terenie działania Urzędu przez okres co najmniej 3 miesięcy.</w:t>
      </w:r>
    </w:p>
    <w:p w:rsidR="008B6816" w:rsidRPr="009C1ACF" w:rsidRDefault="00D61FBB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>
        <w:rPr>
          <w:szCs w:val="20"/>
        </w:rPr>
        <w:t>b</w:t>
      </w:r>
      <w:r w:rsidR="008B6816" w:rsidRPr="00D30B33">
        <w:rPr>
          <w:szCs w:val="20"/>
        </w:rPr>
        <w:t>ezrobotny</w:t>
      </w:r>
      <w:r w:rsidR="00D30B33">
        <w:rPr>
          <w:szCs w:val="20"/>
        </w:rPr>
        <w:t xml:space="preserve"> </w:t>
      </w:r>
      <w:r w:rsidR="008B6816" w:rsidRPr="009C1ACF">
        <w:rPr>
          <w:szCs w:val="20"/>
        </w:rPr>
        <w:t>posiada lokal dla planowanej działalności gospodarczej, potwierdzonej tytułem własności, umową najmu, dzierżawy, użyczenia zawartej na okres nie krótszy niż 12 miesięcy</w:t>
      </w:r>
      <w:r w:rsidR="001737B7">
        <w:rPr>
          <w:szCs w:val="20"/>
        </w:rPr>
        <w:t>,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osoba uzyskała pozytywna opinię doradcy zawodowego</w:t>
      </w:r>
      <w:r w:rsidR="001737B7">
        <w:rPr>
          <w:szCs w:val="20"/>
        </w:rPr>
        <w:t>,</w:t>
      </w:r>
    </w:p>
    <w:p w:rsidR="008B6816" w:rsidRPr="009C1ACF" w:rsidRDefault="008B6816" w:rsidP="00F30DE5">
      <w:pPr>
        <w:pStyle w:val="Akapitzlist"/>
        <w:numPr>
          <w:ilvl w:val="0"/>
          <w:numId w:val="11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wniosek jest kompletny i prawidłowo sporządzony</w:t>
      </w:r>
      <w:r w:rsidR="004363F9">
        <w:rPr>
          <w:szCs w:val="20"/>
        </w:rPr>
        <w:t>.</w:t>
      </w:r>
    </w:p>
    <w:p w:rsidR="008B6816" w:rsidRPr="008B6816" w:rsidRDefault="008B6816" w:rsidP="00F30DE5">
      <w:pPr>
        <w:jc w:val="both"/>
        <w:rPr>
          <w:szCs w:val="20"/>
        </w:rPr>
      </w:pPr>
    </w:p>
    <w:p w:rsidR="008B6816" w:rsidRDefault="009C1ACF" w:rsidP="00F30DE5">
      <w:pPr>
        <w:jc w:val="center"/>
        <w:rPr>
          <w:b/>
          <w:bCs/>
        </w:rPr>
      </w:pPr>
      <w:r w:rsidRPr="008955D5">
        <w:rPr>
          <w:b/>
          <w:bCs/>
        </w:rPr>
        <w:t>§</w:t>
      </w:r>
      <w:r>
        <w:rPr>
          <w:b/>
          <w:bCs/>
        </w:rPr>
        <w:t xml:space="preserve"> 6</w:t>
      </w:r>
    </w:p>
    <w:p w:rsidR="0005231F" w:rsidRDefault="0005231F" w:rsidP="00F30DE5">
      <w:pPr>
        <w:jc w:val="center"/>
        <w:rPr>
          <w:b/>
          <w:bCs/>
        </w:rPr>
      </w:pPr>
    </w:p>
    <w:p w:rsidR="009C1ACF" w:rsidRPr="009C1ACF" w:rsidRDefault="009C1ACF" w:rsidP="00F30DE5">
      <w:pPr>
        <w:pStyle w:val="Akapitzlist"/>
        <w:numPr>
          <w:ilvl w:val="0"/>
          <w:numId w:val="13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Wniosek rozpatruje Komisja składająca się z co najmniej z 3 pracowników Powiatowego Urzędu Pracy w Kazimierzy Wielkiej, a w uzasadnionych przypadkach w skład Komisji może wchodzić także przedstawiciel Starostwa Powiatowego w Kazimierzy Wielkiej lub członek Powiatowej Rady Rynku Pracy.</w:t>
      </w:r>
    </w:p>
    <w:p w:rsidR="009C1ACF" w:rsidRPr="009C1ACF" w:rsidRDefault="009C1ACF" w:rsidP="00F30DE5">
      <w:pPr>
        <w:jc w:val="both"/>
        <w:rPr>
          <w:szCs w:val="20"/>
        </w:rPr>
      </w:pPr>
      <w:r w:rsidRPr="009C1ACF">
        <w:rPr>
          <w:b/>
          <w:szCs w:val="20"/>
        </w:rPr>
        <w:t>Ostateczną decyzję w sprawie realizacji wniosku podejmuje Dyrektor Powiatowego Urzędu Pracy w Kazimierzy Wielkiej</w:t>
      </w:r>
      <w:r w:rsidR="00A70034">
        <w:rPr>
          <w:b/>
          <w:szCs w:val="20"/>
        </w:rPr>
        <w:t xml:space="preserve"> na podstawie przedstawionych przez Komisję pozytywnie zatwierdzonych wniosków.</w:t>
      </w:r>
    </w:p>
    <w:p w:rsidR="009C1ACF" w:rsidRPr="009C1ACF" w:rsidRDefault="009C1ACF" w:rsidP="00F30DE5">
      <w:pPr>
        <w:pStyle w:val="Akapitzlist"/>
        <w:numPr>
          <w:ilvl w:val="0"/>
          <w:numId w:val="13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 xml:space="preserve">O uwzględnieniu lub odmowie uwzględnienia realizacji wniosku o dofinansowanie starosta powiadamia </w:t>
      </w:r>
      <w:r w:rsidR="00B96E97" w:rsidRPr="007548C4">
        <w:rPr>
          <w:szCs w:val="20"/>
        </w:rPr>
        <w:t>wnioskodawcę</w:t>
      </w:r>
      <w:r w:rsidR="00B96E97">
        <w:rPr>
          <w:i/>
          <w:szCs w:val="20"/>
        </w:rPr>
        <w:t xml:space="preserve"> </w:t>
      </w:r>
      <w:r w:rsidRPr="009C1ACF">
        <w:rPr>
          <w:szCs w:val="20"/>
        </w:rPr>
        <w:t>w formie pisemnej w terminie 30 dni od dnia złożenia wniosku i innych niezbędnych do jego rozpatrzenia dokumentów, mając</w:t>
      </w:r>
      <w:r w:rsidR="007548C4">
        <w:rPr>
          <w:szCs w:val="20"/>
        </w:rPr>
        <w:t xml:space="preserve"> </w:t>
      </w:r>
      <w:r w:rsidRPr="009C1ACF">
        <w:rPr>
          <w:szCs w:val="20"/>
        </w:rPr>
        <w:t>w szczególności zasadę celowości i racjonalności wydatkowania środków publicznych.</w:t>
      </w:r>
    </w:p>
    <w:p w:rsidR="00D30B33" w:rsidRDefault="009C1ACF" w:rsidP="00F30DE5">
      <w:pPr>
        <w:pStyle w:val="Akapitzlist"/>
        <w:numPr>
          <w:ilvl w:val="0"/>
          <w:numId w:val="13"/>
        </w:numPr>
        <w:ind w:left="357" w:hanging="357"/>
        <w:jc w:val="both"/>
        <w:rPr>
          <w:szCs w:val="20"/>
        </w:rPr>
      </w:pPr>
      <w:r w:rsidRPr="009C1ACF">
        <w:rPr>
          <w:szCs w:val="20"/>
        </w:rPr>
        <w:t>W przypadku gdy złożony wniosek wymaga uzyskania przez Urząd dodatkowych wyjaśnień z innych instytucji, których to decyzja lub pisemne wyjaśnienia są niezbędne do rozpatrzenia wniosku, termin określony w ust</w:t>
      </w:r>
      <w:r w:rsidR="002A09AF">
        <w:rPr>
          <w:szCs w:val="20"/>
        </w:rPr>
        <w:t>.</w:t>
      </w:r>
      <w:r w:rsidRPr="009C1ACF">
        <w:rPr>
          <w:szCs w:val="20"/>
        </w:rPr>
        <w:t xml:space="preserve"> 2 ulega przedłużeniu</w:t>
      </w:r>
      <w:r w:rsidR="001737B7">
        <w:rPr>
          <w:szCs w:val="20"/>
        </w:rPr>
        <w:t>,</w:t>
      </w:r>
      <w:r w:rsidRPr="009C1ACF">
        <w:rPr>
          <w:szCs w:val="20"/>
        </w:rPr>
        <w:t xml:space="preserve"> a wniosek zostanie rozpatrzony w terminie do 14 dni od dnia uzyskania w/w wyjaśnień lub decyzji.</w:t>
      </w:r>
    </w:p>
    <w:p w:rsidR="00F33E09" w:rsidRDefault="00F33E09" w:rsidP="00F33E09">
      <w:pPr>
        <w:keepNext/>
        <w:spacing w:line="360" w:lineRule="auto"/>
        <w:outlineLvl w:val="1"/>
        <w:rPr>
          <w:b/>
          <w:bCs/>
        </w:rPr>
      </w:pPr>
    </w:p>
    <w:p w:rsidR="00A33C70" w:rsidRPr="00F30DE5" w:rsidRDefault="00A33C70" w:rsidP="00A33C70">
      <w:pPr>
        <w:keepNext/>
        <w:spacing w:line="360" w:lineRule="auto"/>
        <w:jc w:val="center"/>
        <w:outlineLvl w:val="1"/>
        <w:rPr>
          <w:b/>
          <w:bCs/>
        </w:rPr>
      </w:pPr>
      <w:r w:rsidRPr="00F30DE5">
        <w:rPr>
          <w:b/>
          <w:bCs/>
        </w:rPr>
        <w:t>Rozdział III</w:t>
      </w:r>
    </w:p>
    <w:p w:rsidR="00A33C70" w:rsidRPr="00F30DE5" w:rsidRDefault="00A33C70" w:rsidP="00A33C70">
      <w:pPr>
        <w:keepNext/>
        <w:spacing w:line="360" w:lineRule="auto"/>
        <w:jc w:val="center"/>
        <w:outlineLvl w:val="2"/>
        <w:rPr>
          <w:b/>
          <w:bCs/>
        </w:rPr>
      </w:pPr>
      <w:r w:rsidRPr="00F30DE5">
        <w:rPr>
          <w:b/>
          <w:bCs/>
        </w:rPr>
        <w:t>Podstawowe postanowienia umowy</w:t>
      </w:r>
    </w:p>
    <w:p w:rsidR="00A33C70" w:rsidRDefault="00A33C70" w:rsidP="00A33C70">
      <w:pPr>
        <w:jc w:val="center"/>
        <w:rPr>
          <w:b/>
          <w:bCs/>
        </w:rPr>
      </w:pPr>
      <w:r w:rsidRPr="00A33C70">
        <w:rPr>
          <w:b/>
          <w:bCs/>
        </w:rPr>
        <w:t>§</w:t>
      </w:r>
      <w:r w:rsidR="008C628B">
        <w:rPr>
          <w:b/>
          <w:bCs/>
        </w:rPr>
        <w:t xml:space="preserve"> </w:t>
      </w:r>
      <w:r w:rsidRPr="00A33C70">
        <w:rPr>
          <w:b/>
          <w:bCs/>
        </w:rPr>
        <w:t>7</w:t>
      </w:r>
    </w:p>
    <w:p w:rsidR="002E5887" w:rsidRPr="00A33C70" w:rsidRDefault="002E5887" w:rsidP="00A33C70">
      <w:pPr>
        <w:jc w:val="center"/>
        <w:rPr>
          <w:b/>
          <w:bCs/>
        </w:rPr>
      </w:pPr>
    </w:p>
    <w:p w:rsidR="00100498" w:rsidRPr="007548C4" w:rsidRDefault="00100498" w:rsidP="00F30DE5">
      <w:pPr>
        <w:pStyle w:val="Akapitzlist"/>
        <w:numPr>
          <w:ilvl w:val="0"/>
          <w:numId w:val="16"/>
        </w:numPr>
        <w:ind w:left="357" w:hanging="357"/>
        <w:jc w:val="both"/>
        <w:rPr>
          <w:szCs w:val="20"/>
        </w:rPr>
      </w:pPr>
      <w:r w:rsidRPr="00100498">
        <w:rPr>
          <w:szCs w:val="20"/>
        </w:rPr>
        <w:t xml:space="preserve">Przyznanie środków na podjęcie działalności gospodarczej jest dokonywane na podstawie umowy zawartej przez </w:t>
      </w:r>
      <w:r w:rsidR="001737B7">
        <w:rPr>
          <w:szCs w:val="20"/>
        </w:rPr>
        <w:t>S</w:t>
      </w:r>
      <w:r w:rsidRPr="00100498">
        <w:rPr>
          <w:szCs w:val="20"/>
        </w:rPr>
        <w:t xml:space="preserve">tarostę z </w:t>
      </w:r>
      <w:r w:rsidR="00AD466A" w:rsidRPr="007548C4">
        <w:rPr>
          <w:szCs w:val="20"/>
        </w:rPr>
        <w:t>wnioskodawcą</w:t>
      </w:r>
      <w:r w:rsidR="00AD466A">
        <w:rPr>
          <w:i/>
          <w:szCs w:val="20"/>
        </w:rPr>
        <w:t xml:space="preserve"> </w:t>
      </w:r>
      <w:r w:rsidRPr="00100498">
        <w:rPr>
          <w:szCs w:val="20"/>
        </w:rPr>
        <w:t>na</w:t>
      </w:r>
      <w:r w:rsidR="00823992">
        <w:rPr>
          <w:szCs w:val="20"/>
        </w:rPr>
        <w:t xml:space="preserve"> piśmie pod rygorem nieważności</w:t>
      </w:r>
      <w:r w:rsidR="00823992" w:rsidRPr="00823992">
        <w:rPr>
          <w:i/>
          <w:szCs w:val="20"/>
        </w:rPr>
        <w:t xml:space="preserve">. </w:t>
      </w:r>
      <w:r w:rsidR="00823992" w:rsidRPr="007548C4">
        <w:rPr>
          <w:i/>
          <w:szCs w:val="20"/>
        </w:rPr>
        <w:t>Załącznik nr 2.</w:t>
      </w:r>
      <w:r w:rsidR="00823992" w:rsidRPr="007548C4">
        <w:rPr>
          <w:szCs w:val="20"/>
        </w:rPr>
        <w:t xml:space="preserve"> </w:t>
      </w:r>
    </w:p>
    <w:p w:rsidR="00100498" w:rsidRPr="00AD466A" w:rsidRDefault="00AD466A" w:rsidP="00F30DE5">
      <w:pPr>
        <w:pStyle w:val="Akapitzlist"/>
        <w:numPr>
          <w:ilvl w:val="0"/>
          <w:numId w:val="16"/>
        </w:numPr>
        <w:ind w:left="357" w:hanging="357"/>
        <w:jc w:val="both"/>
        <w:rPr>
          <w:szCs w:val="20"/>
        </w:rPr>
      </w:pPr>
      <w:r w:rsidRPr="007548C4">
        <w:rPr>
          <w:szCs w:val="20"/>
        </w:rPr>
        <w:t>Wnioskodawca</w:t>
      </w:r>
      <w:r>
        <w:rPr>
          <w:i/>
          <w:szCs w:val="20"/>
        </w:rPr>
        <w:t xml:space="preserve"> </w:t>
      </w:r>
      <w:r w:rsidR="00100498" w:rsidRPr="00AD466A">
        <w:rPr>
          <w:szCs w:val="20"/>
        </w:rPr>
        <w:t>zobowiązany jest do składania kwartalnych oświadczeń</w:t>
      </w:r>
      <w:r w:rsidR="007548C4">
        <w:rPr>
          <w:szCs w:val="20"/>
        </w:rPr>
        <w:t xml:space="preserve"> </w:t>
      </w:r>
      <w:r w:rsidR="00100498" w:rsidRPr="00AD466A">
        <w:rPr>
          <w:szCs w:val="20"/>
        </w:rPr>
        <w:t>o prowadzeniu działalności gospodarczej według wzoru określonego jako załącznik</w:t>
      </w:r>
      <w:r w:rsidR="004363F9" w:rsidRPr="00AD466A">
        <w:rPr>
          <w:szCs w:val="20"/>
        </w:rPr>
        <w:t xml:space="preserve"> nr </w:t>
      </w:r>
      <w:r w:rsidR="00DF00FD" w:rsidRPr="00AD466A">
        <w:rPr>
          <w:szCs w:val="20"/>
        </w:rPr>
        <w:t>2</w:t>
      </w:r>
      <w:r w:rsidR="004363F9" w:rsidRPr="00AD466A">
        <w:rPr>
          <w:szCs w:val="20"/>
        </w:rPr>
        <w:t xml:space="preserve"> </w:t>
      </w:r>
      <w:r w:rsidR="00100498" w:rsidRPr="00AD466A">
        <w:rPr>
          <w:szCs w:val="20"/>
        </w:rPr>
        <w:t xml:space="preserve">do </w:t>
      </w:r>
      <w:r w:rsidR="00DF00FD" w:rsidRPr="00AD466A">
        <w:rPr>
          <w:szCs w:val="20"/>
        </w:rPr>
        <w:t>umowy.</w:t>
      </w:r>
    </w:p>
    <w:p w:rsidR="00100498" w:rsidRPr="00100498" w:rsidRDefault="00100498" w:rsidP="00F30DE5">
      <w:pPr>
        <w:pStyle w:val="Akapitzlist"/>
        <w:numPr>
          <w:ilvl w:val="0"/>
          <w:numId w:val="16"/>
        </w:numPr>
        <w:ind w:left="357" w:hanging="357"/>
        <w:jc w:val="both"/>
        <w:rPr>
          <w:szCs w:val="20"/>
        </w:rPr>
      </w:pPr>
      <w:r w:rsidRPr="00100498">
        <w:rPr>
          <w:szCs w:val="20"/>
        </w:rPr>
        <w:lastRenderedPageBreak/>
        <w:t>Wydatkowanie otrzymanych środków dokumentuje się fakturami VAT lub rachunkami wraz z dowodami zapłaty</w:t>
      </w:r>
      <w:r w:rsidR="001737B7">
        <w:rPr>
          <w:szCs w:val="20"/>
        </w:rPr>
        <w:t>:</w:t>
      </w:r>
    </w:p>
    <w:p w:rsidR="00100498" w:rsidRPr="00100498" w:rsidRDefault="00100498" w:rsidP="00F30DE5">
      <w:pPr>
        <w:pStyle w:val="Akapitzlist"/>
        <w:numPr>
          <w:ilvl w:val="0"/>
          <w:numId w:val="17"/>
        </w:numPr>
        <w:ind w:left="714" w:hanging="357"/>
        <w:jc w:val="both"/>
        <w:rPr>
          <w:szCs w:val="20"/>
        </w:rPr>
      </w:pPr>
      <w:r w:rsidRPr="00100498">
        <w:rPr>
          <w:szCs w:val="20"/>
        </w:rPr>
        <w:t>przy zapłacie gotówką- adnotacja potwierdzająca dokonanie zapłaty</w:t>
      </w:r>
    </w:p>
    <w:p w:rsidR="00100498" w:rsidRPr="00100498" w:rsidRDefault="00100498" w:rsidP="00F30DE5">
      <w:pPr>
        <w:pStyle w:val="Akapitzlist"/>
        <w:numPr>
          <w:ilvl w:val="0"/>
          <w:numId w:val="17"/>
        </w:numPr>
        <w:ind w:left="714" w:hanging="357"/>
        <w:jc w:val="both"/>
        <w:rPr>
          <w:szCs w:val="20"/>
        </w:rPr>
      </w:pPr>
      <w:r w:rsidRPr="00100498">
        <w:rPr>
          <w:szCs w:val="20"/>
        </w:rPr>
        <w:t>przy zapłacie kartą płatniczą – kopia wyciągu bankowego, potwierdzająca realizację operacji bankowej związanej z tą zapłatą,</w:t>
      </w:r>
    </w:p>
    <w:p w:rsidR="00100498" w:rsidRPr="00100498" w:rsidRDefault="00100498" w:rsidP="00F30DE5">
      <w:pPr>
        <w:pStyle w:val="Akapitzlist"/>
        <w:numPr>
          <w:ilvl w:val="0"/>
          <w:numId w:val="17"/>
        </w:numPr>
        <w:jc w:val="both"/>
        <w:rPr>
          <w:szCs w:val="20"/>
        </w:rPr>
      </w:pPr>
      <w:r w:rsidRPr="00100498">
        <w:rPr>
          <w:szCs w:val="20"/>
        </w:rPr>
        <w:t>przy zapłacie za pobraniem – dokument wystawiony przez firmę kurierską lub przez sprzedawcę potwierdzający zapłatę kwoty wynikającej z faktury.</w:t>
      </w:r>
    </w:p>
    <w:p w:rsidR="00100498" w:rsidRPr="00100498" w:rsidRDefault="00100498" w:rsidP="00F30DE5">
      <w:pPr>
        <w:pStyle w:val="Akapitzlist"/>
        <w:numPr>
          <w:ilvl w:val="0"/>
          <w:numId w:val="16"/>
        </w:numPr>
        <w:ind w:left="357" w:hanging="357"/>
        <w:jc w:val="both"/>
        <w:rPr>
          <w:szCs w:val="20"/>
        </w:rPr>
      </w:pPr>
      <w:r w:rsidRPr="00100498">
        <w:rPr>
          <w:szCs w:val="20"/>
        </w:rPr>
        <w:t xml:space="preserve">Umowa o przyznanie środków na podjęcie działalności gospodarczej zawiera </w:t>
      </w:r>
      <w:r>
        <w:rPr>
          <w:szCs w:val="20"/>
        </w:rPr>
        <w:t xml:space="preserve">                             </w:t>
      </w:r>
      <w:r w:rsidRPr="00100498">
        <w:rPr>
          <w:szCs w:val="20"/>
        </w:rPr>
        <w:t xml:space="preserve"> w szczególności zobowiązanie </w:t>
      </w:r>
      <w:r w:rsidR="00AD466A" w:rsidRPr="007548C4">
        <w:rPr>
          <w:szCs w:val="20"/>
        </w:rPr>
        <w:t>wnioskodawcy</w:t>
      </w:r>
      <w:r w:rsidR="00AD466A">
        <w:rPr>
          <w:szCs w:val="20"/>
        </w:rPr>
        <w:t xml:space="preserve"> </w:t>
      </w:r>
      <w:r w:rsidRPr="00100498">
        <w:rPr>
          <w:szCs w:val="20"/>
        </w:rPr>
        <w:t>do:</w:t>
      </w:r>
    </w:p>
    <w:p w:rsidR="00100498" w:rsidRPr="00100498" w:rsidRDefault="00100498" w:rsidP="00F30DE5">
      <w:pPr>
        <w:pStyle w:val="Akapitzlist"/>
        <w:numPr>
          <w:ilvl w:val="0"/>
          <w:numId w:val="19"/>
        </w:numPr>
        <w:ind w:left="714" w:hanging="357"/>
        <w:jc w:val="both"/>
        <w:rPr>
          <w:bCs/>
          <w:szCs w:val="20"/>
        </w:rPr>
      </w:pPr>
      <w:r w:rsidRPr="00100498">
        <w:rPr>
          <w:bCs/>
          <w:szCs w:val="20"/>
        </w:rPr>
        <w:t>wydatkowania zgodnie z wnioskiem otrzymanego dofinansowania.</w:t>
      </w:r>
    </w:p>
    <w:p w:rsidR="00100498" w:rsidRPr="00100498" w:rsidRDefault="00100498" w:rsidP="00F30DE5">
      <w:pPr>
        <w:pStyle w:val="Akapitzlist"/>
        <w:numPr>
          <w:ilvl w:val="0"/>
          <w:numId w:val="19"/>
        </w:numPr>
        <w:jc w:val="both"/>
        <w:rPr>
          <w:bCs/>
          <w:szCs w:val="20"/>
        </w:rPr>
      </w:pPr>
      <w:r w:rsidRPr="00100498">
        <w:rPr>
          <w:bCs/>
          <w:szCs w:val="20"/>
        </w:rPr>
        <w:t xml:space="preserve">prowadzenia działalności gospodarczej w rozumieniu przepisów </w:t>
      </w:r>
      <w:r w:rsidR="00D61FBB">
        <w:rPr>
          <w:bCs/>
          <w:szCs w:val="20"/>
        </w:rPr>
        <w:t>Prawo przedsiębiorców</w:t>
      </w:r>
      <w:r w:rsidRPr="00100498">
        <w:rPr>
          <w:bCs/>
          <w:szCs w:val="20"/>
        </w:rPr>
        <w:t xml:space="preserve"> przez okres co najmniej 15 miesięcy bez jej zawieszania;</w:t>
      </w:r>
    </w:p>
    <w:p w:rsidR="00100498" w:rsidRPr="00DF00FD" w:rsidRDefault="00100498" w:rsidP="00F30DE5">
      <w:pPr>
        <w:pStyle w:val="Akapitzlist"/>
        <w:numPr>
          <w:ilvl w:val="0"/>
          <w:numId w:val="19"/>
        </w:numPr>
        <w:jc w:val="both"/>
        <w:rPr>
          <w:bCs/>
          <w:szCs w:val="20"/>
        </w:rPr>
      </w:pPr>
      <w:r w:rsidRPr="00DF00FD">
        <w:rPr>
          <w:bCs/>
          <w:szCs w:val="20"/>
        </w:rPr>
        <w:t>udokumentowania i rozliczenia poniesionyc</w:t>
      </w:r>
      <w:r w:rsidR="004363F9" w:rsidRPr="00DF00FD">
        <w:rPr>
          <w:bCs/>
          <w:szCs w:val="20"/>
        </w:rPr>
        <w:t>h wydatków zgodnie z kalkulacją Załącznik nr 3</w:t>
      </w:r>
      <w:r w:rsidR="001737B7">
        <w:rPr>
          <w:bCs/>
          <w:szCs w:val="20"/>
        </w:rPr>
        <w:t xml:space="preserve"> do umowy,</w:t>
      </w:r>
    </w:p>
    <w:p w:rsidR="00100498" w:rsidRPr="00100498" w:rsidRDefault="00100498" w:rsidP="00F30DE5">
      <w:pPr>
        <w:pStyle w:val="Akapitzlist"/>
        <w:numPr>
          <w:ilvl w:val="0"/>
          <w:numId w:val="19"/>
        </w:numPr>
        <w:jc w:val="both"/>
        <w:rPr>
          <w:bCs/>
          <w:szCs w:val="20"/>
        </w:rPr>
      </w:pPr>
      <w:r w:rsidRPr="00100498">
        <w:rPr>
          <w:bCs/>
          <w:szCs w:val="20"/>
        </w:rPr>
        <w:t xml:space="preserve">zwrotu równowartości odliczonego lub zwróconego, zgodnie z ustawą z dnia      11.03.2014 r. o podatku </w:t>
      </w:r>
      <w:r w:rsidR="000A5097">
        <w:rPr>
          <w:bCs/>
          <w:szCs w:val="20"/>
        </w:rPr>
        <w:t>od towarów i usług</w:t>
      </w:r>
      <w:r w:rsidRPr="00100498">
        <w:rPr>
          <w:bCs/>
          <w:szCs w:val="20"/>
        </w:rPr>
        <w:t xml:space="preserve">, podatku naliczonego dotyczącego zakupionych towarów i usług w ramach przyznanego dofinansowania, </w:t>
      </w:r>
    </w:p>
    <w:p w:rsidR="00100498" w:rsidRDefault="00100498" w:rsidP="00F30DE5">
      <w:pPr>
        <w:pStyle w:val="Akapitzlist"/>
        <w:numPr>
          <w:ilvl w:val="0"/>
          <w:numId w:val="19"/>
        </w:numPr>
        <w:jc w:val="both"/>
        <w:rPr>
          <w:szCs w:val="20"/>
        </w:rPr>
      </w:pPr>
      <w:r w:rsidRPr="00100498">
        <w:rPr>
          <w:szCs w:val="20"/>
        </w:rPr>
        <w:t xml:space="preserve">zwrotu, w ciągu 30 dni od dnia otrzymania wezwania </w:t>
      </w:r>
      <w:r w:rsidR="001737B7">
        <w:rPr>
          <w:szCs w:val="20"/>
        </w:rPr>
        <w:t>U</w:t>
      </w:r>
      <w:r w:rsidRPr="00100498">
        <w:rPr>
          <w:szCs w:val="20"/>
        </w:rPr>
        <w:t>rzędu, przyznanych środków wraz z odsetkami ustawowymi naliczonymi od dnia ich uzyskania, jeżeli:</w:t>
      </w:r>
    </w:p>
    <w:p w:rsidR="00100498" w:rsidRPr="00100498" w:rsidRDefault="00100498" w:rsidP="00F30DE5">
      <w:pPr>
        <w:pStyle w:val="Akapitzlist"/>
        <w:numPr>
          <w:ilvl w:val="0"/>
          <w:numId w:val="20"/>
        </w:numPr>
        <w:ind w:left="697" w:hanging="357"/>
        <w:jc w:val="both"/>
        <w:rPr>
          <w:szCs w:val="20"/>
        </w:rPr>
      </w:pPr>
      <w:r w:rsidRPr="00100498">
        <w:rPr>
          <w:szCs w:val="20"/>
        </w:rPr>
        <w:t>otrzymane środki wykorzysta niezgodnie z przeznaczeniem</w:t>
      </w:r>
      <w:r w:rsidR="001737B7">
        <w:rPr>
          <w:szCs w:val="20"/>
        </w:rPr>
        <w:t>,</w:t>
      </w:r>
    </w:p>
    <w:p w:rsidR="00100498" w:rsidRDefault="00100498" w:rsidP="00F30DE5">
      <w:pPr>
        <w:pStyle w:val="Akapitzlist"/>
        <w:numPr>
          <w:ilvl w:val="0"/>
          <w:numId w:val="20"/>
        </w:numPr>
        <w:ind w:left="697" w:hanging="357"/>
        <w:jc w:val="both"/>
        <w:rPr>
          <w:szCs w:val="20"/>
        </w:rPr>
      </w:pPr>
      <w:r w:rsidRPr="00100498">
        <w:rPr>
          <w:szCs w:val="20"/>
        </w:rPr>
        <w:t>będzie prowadził działalność gospodarczą lub będzie członkiem spółdzielni socjalnej przez okres krótszy niż 12 miesięcy; do okresu prowadzenia działalności gospodarczej zalicza się przerwy w jej prowadzeniu z powodu choroby lub korzystania ze świadczenia rehabilitacyjnego</w:t>
      </w:r>
    </w:p>
    <w:p w:rsidR="00100498" w:rsidRDefault="00100498" w:rsidP="00F30DE5">
      <w:pPr>
        <w:pStyle w:val="Akapitzlist"/>
        <w:numPr>
          <w:ilvl w:val="0"/>
          <w:numId w:val="20"/>
        </w:numPr>
        <w:ind w:left="697" w:hanging="357"/>
        <w:jc w:val="both"/>
        <w:rPr>
          <w:szCs w:val="20"/>
        </w:rPr>
      </w:pPr>
      <w:r w:rsidRPr="00100498">
        <w:rPr>
          <w:szCs w:val="20"/>
        </w:rPr>
        <w:t>podejmie zatrudnienie w okresie pierwszych 12 miesięcy prowadzenia działalności    gospodarczej,</w:t>
      </w:r>
    </w:p>
    <w:p w:rsidR="00100498" w:rsidRDefault="00100498" w:rsidP="00F30DE5">
      <w:pPr>
        <w:pStyle w:val="Akapitzlist"/>
        <w:numPr>
          <w:ilvl w:val="0"/>
          <w:numId w:val="20"/>
        </w:numPr>
        <w:ind w:left="697" w:hanging="357"/>
        <w:jc w:val="both"/>
        <w:rPr>
          <w:szCs w:val="20"/>
        </w:rPr>
      </w:pPr>
      <w:r w:rsidRPr="00100498">
        <w:rPr>
          <w:szCs w:val="20"/>
        </w:rPr>
        <w:t xml:space="preserve">złożył niezgodne z prawdą oświadczenie, lub inną informację zawartą </w:t>
      </w:r>
      <w:r>
        <w:rPr>
          <w:szCs w:val="20"/>
        </w:rPr>
        <w:t xml:space="preserve">                                    </w:t>
      </w:r>
      <w:r w:rsidRPr="00100498">
        <w:rPr>
          <w:szCs w:val="20"/>
        </w:rPr>
        <w:t>w rozporządzeniu</w:t>
      </w:r>
    </w:p>
    <w:p w:rsidR="00100498" w:rsidRPr="00100498" w:rsidRDefault="00100498" w:rsidP="00F30DE5">
      <w:pPr>
        <w:pStyle w:val="Akapitzlist"/>
        <w:numPr>
          <w:ilvl w:val="0"/>
          <w:numId w:val="20"/>
        </w:numPr>
        <w:ind w:left="697" w:hanging="357"/>
        <w:jc w:val="both"/>
        <w:rPr>
          <w:szCs w:val="20"/>
        </w:rPr>
      </w:pPr>
      <w:r w:rsidRPr="00100498">
        <w:rPr>
          <w:szCs w:val="20"/>
        </w:rPr>
        <w:t>naruszy inne warunki umowy.</w:t>
      </w:r>
    </w:p>
    <w:p w:rsidR="00F33E09" w:rsidRDefault="00F33E09" w:rsidP="00100498">
      <w:pPr>
        <w:keepNext/>
        <w:spacing w:line="360" w:lineRule="auto"/>
        <w:jc w:val="center"/>
        <w:outlineLvl w:val="1"/>
        <w:rPr>
          <w:b/>
          <w:bCs/>
        </w:rPr>
      </w:pPr>
    </w:p>
    <w:p w:rsidR="00100498" w:rsidRPr="00F30DE5" w:rsidRDefault="00100498" w:rsidP="00100498">
      <w:pPr>
        <w:keepNext/>
        <w:spacing w:line="360" w:lineRule="auto"/>
        <w:jc w:val="center"/>
        <w:outlineLvl w:val="1"/>
        <w:rPr>
          <w:b/>
          <w:bCs/>
        </w:rPr>
      </w:pPr>
      <w:r w:rsidRPr="00F30DE5">
        <w:rPr>
          <w:b/>
          <w:bCs/>
        </w:rPr>
        <w:t>Rozdział IV</w:t>
      </w:r>
    </w:p>
    <w:p w:rsidR="00100498" w:rsidRPr="00F30DE5" w:rsidRDefault="00100498" w:rsidP="00100498">
      <w:pPr>
        <w:keepNext/>
        <w:spacing w:line="360" w:lineRule="auto"/>
        <w:jc w:val="center"/>
        <w:outlineLvl w:val="2"/>
        <w:rPr>
          <w:b/>
          <w:bCs/>
        </w:rPr>
      </w:pPr>
      <w:r w:rsidRPr="00F30DE5">
        <w:rPr>
          <w:b/>
          <w:bCs/>
        </w:rPr>
        <w:t>Postanowienia dodatkowe</w:t>
      </w:r>
    </w:p>
    <w:p w:rsidR="00100498" w:rsidRDefault="00100498" w:rsidP="00100498">
      <w:pPr>
        <w:jc w:val="center"/>
        <w:rPr>
          <w:b/>
          <w:bCs/>
        </w:rPr>
      </w:pPr>
      <w:r w:rsidRPr="00100498">
        <w:rPr>
          <w:b/>
          <w:bCs/>
        </w:rPr>
        <w:t>§</w:t>
      </w:r>
      <w:r w:rsidR="008C628B">
        <w:rPr>
          <w:b/>
          <w:bCs/>
        </w:rPr>
        <w:t xml:space="preserve"> </w:t>
      </w:r>
      <w:r w:rsidRPr="00100498">
        <w:rPr>
          <w:b/>
          <w:bCs/>
        </w:rPr>
        <w:t>8</w:t>
      </w:r>
    </w:p>
    <w:p w:rsidR="00100498" w:rsidRPr="00100498" w:rsidRDefault="00100498" w:rsidP="00100498">
      <w:pPr>
        <w:jc w:val="center"/>
        <w:rPr>
          <w:b/>
          <w:bCs/>
        </w:rPr>
      </w:pPr>
    </w:p>
    <w:p w:rsidR="00100498" w:rsidRPr="00100498" w:rsidRDefault="00100498" w:rsidP="00F30DE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100498">
        <w:rPr>
          <w:szCs w:val="16"/>
        </w:rPr>
        <w:t xml:space="preserve">Wniosek, by mógł być pozytywnie rozpatrzony, powinien być złożony przez </w:t>
      </w:r>
      <w:r w:rsidR="00AD466A" w:rsidRPr="007548C4">
        <w:rPr>
          <w:szCs w:val="16"/>
        </w:rPr>
        <w:t>wnioskodawcę</w:t>
      </w:r>
      <w:r w:rsidR="00AD466A">
        <w:rPr>
          <w:i/>
          <w:szCs w:val="16"/>
        </w:rPr>
        <w:t xml:space="preserve"> </w:t>
      </w:r>
      <w:r w:rsidRPr="00100498">
        <w:rPr>
          <w:szCs w:val="16"/>
        </w:rPr>
        <w:t>posiadającego udokumentowane kwalifikacje lub co najmniej</w:t>
      </w:r>
      <w:r w:rsidR="007548C4">
        <w:rPr>
          <w:szCs w:val="16"/>
        </w:rPr>
        <w:t xml:space="preserve">                          </w:t>
      </w:r>
      <w:r w:rsidRPr="00100498">
        <w:rPr>
          <w:szCs w:val="16"/>
        </w:rPr>
        <w:t xml:space="preserve"> 6-ciomiesięczne doświadczenie zawodowe, które w ocenie urzędu są niezbędne do prowadzenia planowanej działalności.</w:t>
      </w:r>
    </w:p>
    <w:p w:rsidR="00100498" w:rsidRPr="007548C4" w:rsidRDefault="001335E2" w:rsidP="001335E2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szCs w:val="16"/>
        </w:rPr>
      </w:pPr>
      <w:r w:rsidRPr="007548C4">
        <w:rPr>
          <w:szCs w:val="16"/>
        </w:rPr>
        <w:t>Wniosek nie podlega rozpatrzeniu w przypadku gdy pod planowanym adresem prowadzenia działalności gospodarczej jest już prowadzona działalność o podobnym profilu.</w:t>
      </w:r>
    </w:p>
    <w:p w:rsidR="00100498" w:rsidRDefault="00B14F77" w:rsidP="001335E2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>
        <w:rPr>
          <w:szCs w:val="16"/>
        </w:rPr>
        <w:t xml:space="preserve">Nie podlega rozpatrzeniu wniosek </w:t>
      </w:r>
      <w:r w:rsidR="001737B7">
        <w:rPr>
          <w:szCs w:val="16"/>
        </w:rPr>
        <w:t>wnioskodawcy</w:t>
      </w:r>
      <w:r>
        <w:rPr>
          <w:szCs w:val="16"/>
        </w:rPr>
        <w:t>, który zamierza</w:t>
      </w:r>
      <w:r w:rsidR="001737B7">
        <w:rPr>
          <w:szCs w:val="16"/>
        </w:rPr>
        <w:t xml:space="preserve"> prowadzić</w:t>
      </w:r>
      <w:r w:rsidR="00100498" w:rsidRPr="00100498">
        <w:rPr>
          <w:szCs w:val="16"/>
        </w:rPr>
        <w:t xml:space="preserve"> działalnoś</w:t>
      </w:r>
      <w:r>
        <w:rPr>
          <w:szCs w:val="16"/>
        </w:rPr>
        <w:t>ć</w:t>
      </w:r>
      <w:r w:rsidR="00100498" w:rsidRPr="00100498">
        <w:rPr>
          <w:szCs w:val="16"/>
        </w:rPr>
        <w:t xml:space="preserve"> w ramach spółki cywilnej oraz spółki osobowej z osobą lub osobami już prowadzącymi działalność gospodarczą.</w:t>
      </w:r>
    </w:p>
    <w:p w:rsidR="00554CAF" w:rsidRDefault="00100498" w:rsidP="001335E2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554CAF">
        <w:rPr>
          <w:szCs w:val="16"/>
        </w:rPr>
        <w:t xml:space="preserve">Maksymalna kwota dofinansowania nie może przekroczyć </w:t>
      </w:r>
      <w:r w:rsidR="00CE6B5A" w:rsidRPr="00554CAF">
        <w:rPr>
          <w:szCs w:val="16"/>
        </w:rPr>
        <w:t>6-cio krotności przeciętnego wynagrodzenia.</w:t>
      </w:r>
      <w:r w:rsidRPr="00554CAF">
        <w:rPr>
          <w:szCs w:val="16"/>
        </w:rPr>
        <w:t xml:space="preserve"> </w:t>
      </w:r>
    </w:p>
    <w:p w:rsidR="00100498" w:rsidRPr="00554CAF" w:rsidRDefault="00100498" w:rsidP="001335E2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554CAF">
        <w:rPr>
          <w:szCs w:val="16"/>
        </w:rPr>
        <w:t xml:space="preserve">Ilość zawartych umów na jednorazowe środki na rozpoczęcie działalności gospodarczej dla </w:t>
      </w:r>
      <w:r w:rsidR="001737B7" w:rsidRPr="00554CAF">
        <w:rPr>
          <w:szCs w:val="16"/>
        </w:rPr>
        <w:t>wnioskodawców</w:t>
      </w:r>
      <w:r w:rsidRPr="00554CAF">
        <w:rPr>
          <w:szCs w:val="16"/>
        </w:rPr>
        <w:t xml:space="preserve"> w danym roku ograniczona jest wielkością środków w dyspozycji urzędu.</w:t>
      </w:r>
    </w:p>
    <w:p w:rsidR="00C543F0" w:rsidRPr="00913DBE" w:rsidRDefault="00C543F0" w:rsidP="001335E2">
      <w:pPr>
        <w:pStyle w:val="Akapitzlist"/>
        <w:numPr>
          <w:ilvl w:val="0"/>
          <w:numId w:val="34"/>
        </w:numPr>
        <w:ind w:left="357" w:hanging="357"/>
        <w:jc w:val="both"/>
      </w:pPr>
      <w:r w:rsidRPr="00913DBE">
        <w:lastRenderedPageBreak/>
        <w:t xml:space="preserve">Dopuszcza się </w:t>
      </w:r>
      <w:r w:rsidR="00CE6B5A" w:rsidRPr="00913DBE">
        <w:t xml:space="preserve">możliwość </w:t>
      </w:r>
      <w:r w:rsidRPr="00913DBE">
        <w:t>zakup</w:t>
      </w:r>
      <w:r w:rsidR="00CE6B5A" w:rsidRPr="00913DBE">
        <w:t>u</w:t>
      </w:r>
      <w:r w:rsidRPr="00913DBE">
        <w:t xml:space="preserve"> sprzętu komputerowego do </w:t>
      </w:r>
      <w:r w:rsidR="007009D4" w:rsidRPr="007548C4">
        <w:t>5000,00</w:t>
      </w:r>
      <w:r w:rsidR="007009D4" w:rsidRPr="007548C4">
        <w:rPr>
          <w:i/>
        </w:rPr>
        <w:t xml:space="preserve"> </w:t>
      </w:r>
      <w:r w:rsidRPr="00913DBE">
        <w:t>zł.</w:t>
      </w:r>
      <w:r w:rsidRPr="00913DBE">
        <w:rPr>
          <w:bCs/>
        </w:rPr>
        <w:t xml:space="preserve"> Możliwy jest zakup sprzętu komputerowego o wartości powyżej </w:t>
      </w:r>
      <w:r w:rsidR="007009D4" w:rsidRPr="007548C4">
        <w:rPr>
          <w:bCs/>
        </w:rPr>
        <w:t>5000,00</w:t>
      </w:r>
      <w:r w:rsidR="007009D4" w:rsidRPr="007548C4">
        <w:rPr>
          <w:bCs/>
          <w:i/>
        </w:rPr>
        <w:t xml:space="preserve"> </w:t>
      </w:r>
      <w:r w:rsidRPr="00913DBE">
        <w:rPr>
          <w:bCs/>
        </w:rPr>
        <w:t>zł wyłącznie</w:t>
      </w:r>
      <w:r w:rsidR="007009D4">
        <w:rPr>
          <w:bCs/>
        </w:rPr>
        <w:t xml:space="preserve"> </w:t>
      </w:r>
      <w:r w:rsidRPr="00913DBE">
        <w:rPr>
          <w:bCs/>
        </w:rPr>
        <w:t xml:space="preserve">w uzasadnionych przypadkach. Wnioskodawca musi wówczas uzasadnić potrzebę zakupu sprzętu komputerowego do prowadzenia działalności gospodarczej.                         </w:t>
      </w:r>
    </w:p>
    <w:p w:rsidR="0034016A" w:rsidRDefault="0034016A" w:rsidP="00F30DE5">
      <w:pPr>
        <w:jc w:val="center"/>
        <w:rPr>
          <w:b/>
          <w:bCs/>
        </w:rPr>
      </w:pPr>
    </w:p>
    <w:p w:rsidR="00100498" w:rsidRDefault="00100498" w:rsidP="00F30DE5">
      <w:pPr>
        <w:jc w:val="center"/>
        <w:rPr>
          <w:b/>
          <w:bCs/>
        </w:rPr>
      </w:pPr>
      <w:r>
        <w:rPr>
          <w:b/>
          <w:bCs/>
        </w:rPr>
        <w:t>§</w:t>
      </w:r>
      <w:r w:rsidR="008C628B">
        <w:rPr>
          <w:b/>
          <w:bCs/>
        </w:rPr>
        <w:t xml:space="preserve"> </w:t>
      </w:r>
      <w:r>
        <w:rPr>
          <w:b/>
          <w:bCs/>
        </w:rPr>
        <w:t>9</w:t>
      </w:r>
    </w:p>
    <w:p w:rsidR="00F33E09" w:rsidRDefault="00F33E09" w:rsidP="00F30DE5">
      <w:pPr>
        <w:jc w:val="center"/>
        <w:rPr>
          <w:b/>
          <w:bCs/>
        </w:rPr>
      </w:pPr>
    </w:p>
    <w:p w:rsidR="00100498" w:rsidRPr="00E42999" w:rsidRDefault="00100498" w:rsidP="00F30DE5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E42999">
        <w:rPr>
          <w:szCs w:val="16"/>
        </w:rPr>
        <w:t xml:space="preserve">Środki na podjęcie działalności </w:t>
      </w:r>
      <w:r w:rsidRPr="00E42999">
        <w:rPr>
          <w:b/>
          <w:bCs/>
          <w:szCs w:val="16"/>
        </w:rPr>
        <w:t>nie mogą</w:t>
      </w:r>
      <w:r w:rsidRPr="00E42999">
        <w:rPr>
          <w:szCs w:val="16"/>
        </w:rPr>
        <w:t xml:space="preserve"> być przeznaczone na pokrycie następujących  kosztów:</w:t>
      </w:r>
    </w:p>
    <w:p w:rsidR="00100498" w:rsidRPr="00E42999" w:rsidRDefault="00100498" w:rsidP="00F30DE5">
      <w:pPr>
        <w:numPr>
          <w:ilvl w:val="0"/>
          <w:numId w:val="23"/>
        </w:numPr>
        <w:jc w:val="both"/>
      </w:pPr>
      <w:r w:rsidRPr="00E42999">
        <w:t>nabycie udziałów w spółkach,</w:t>
      </w:r>
    </w:p>
    <w:p w:rsidR="00100498" w:rsidRPr="00E42999" w:rsidRDefault="00100498" w:rsidP="00F30DE5">
      <w:pPr>
        <w:numPr>
          <w:ilvl w:val="0"/>
          <w:numId w:val="23"/>
        </w:numPr>
        <w:jc w:val="both"/>
      </w:pPr>
      <w:r w:rsidRPr="00E42999">
        <w:t xml:space="preserve">zakupu nieruchomości, </w:t>
      </w:r>
    </w:p>
    <w:p w:rsidR="00100498" w:rsidRPr="00E42999" w:rsidRDefault="00100498" w:rsidP="00F30DE5">
      <w:pPr>
        <w:numPr>
          <w:ilvl w:val="0"/>
          <w:numId w:val="23"/>
        </w:numPr>
        <w:jc w:val="both"/>
      </w:pPr>
      <w:r w:rsidRPr="00E42999">
        <w:t>opłat administracyjnych i skarbowych,</w:t>
      </w:r>
    </w:p>
    <w:p w:rsidR="00100498" w:rsidRPr="000F203A" w:rsidRDefault="00100498" w:rsidP="00F30DE5">
      <w:pPr>
        <w:numPr>
          <w:ilvl w:val="0"/>
          <w:numId w:val="23"/>
        </w:numPr>
        <w:jc w:val="both"/>
      </w:pPr>
      <w:r w:rsidRPr="000F203A">
        <w:t>bieżących kosztów związanych z prowadzeniem działalności gospodarczej (czynsz dzierżawny, podatek, ZUS itp.),</w:t>
      </w:r>
    </w:p>
    <w:p w:rsidR="00100498" w:rsidRPr="000F203A" w:rsidRDefault="00100498" w:rsidP="00F30DE5">
      <w:pPr>
        <w:numPr>
          <w:ilvl w:val="0"/>
          <w:numId w:val="23"/>
        </w:numPr>
        <w:jc w:val="both"/>
      </w:pPr>
      <w:r w:rsidRPr="000F203A">
        <w:t>inwestycji budowlanych,</w:t>
      </w:r>
    </w:p>
    <w:p w:rsidR="00100498" w:rsidRPr="000F203A" w:rsidRDefault="00100498" w:rsidP="00F30DE5">
      <w:pPr>
        <w:numPr>
          <w:ilvl w:val="0"/>
          <w:numId w:val="23"/>
        </w:numPr>
        <w:jc w:val="both"/>
      </w:pPr>
      <w:r w:rsidRPr="000F203A">
        <w:t>zakup niezbędnych maszyn, urządzeń, wyposażenia, towaru od członka rodziny</w:t>
      </w:r>
      <w:r w:rsidR="001737B7">
        <w:t xml:space="preserve"> na podstawie faktury, rachunku – z</w:t>
      </w:r>
      <w:r w:rsidRPr="000F203A">
        <w:t>a członka rodziny uważa się rodziców, rodzeństwo, współmałżonka, dzieci, rodzicó</w:t>
      </w:r>
      <w:r w:rsidR="001737B7">
        <w:t>w współmałżonka, synową, zięcia,</w:t>
      </w:r>
    </w:p>
    <w:p w:rsidR="00100498" w:rsidRPr="007548C4" w:rsidRDefault="00100498" w:rsidP="00F30DE5">
      <w:pPr>
        <w:numPr>
          <w:ilvl w:val="0"/>
          <w:numId w:val="23"/>
        </w:numPr>
        <w:jc w:val="both"/>
      </w:pPr>
      <w:r w:rsidRPr="000F203A">
        <w:t>zakup niezbędnych maszyn i urządzeń</w:t>
      </w:r>
      <w:r w:rsidR="001335E2">
        <w:t xml:space="preserve"> </w:t>
      </w:r>
      <w:r w:rsidR="001335E2" w:rsidRPr="007548C4">
        <w:t>starszych niż 7 lat,</w:t>
      </w:r>
    </w:p>
    <w:p w:rsidR="00100498" w:rsidRPr="000F203A" w:rsidRDefault="00100498" w:rsidP="00F30DE5">
      <w:pPr>
        <w:numPr>
          <w:ilvl w:val="0"/>
          <w:numId w:val="23"/>
        </w:numPr>
        <w:jc w:val="both"/>
      </w:pPr>
      <w:r w:rsidRPr="000F203A">
        <w:t>zakupów na podstawie umowy kupna-sprzedaży</w:t>
      </w:r>
      <w:r w:rsidR="001737B7">
        <w:t>,</w:t>
      </w:r>
    </w:p>
    <w:p w:rsidR="00100498" w:rsidRPr="000F203A" w:rsidRDefault="00100498" w:rsidP="00F30DE5">
      <w:pPr>
        <w:numPr>
          <w:ilvl w:val="0"/>
          <w:numId w:val="23"/>
        </w:numPr>
        <w:jc w:val="both"/>
      </w:pPr>
      <w:r w:rsidRPr="000F203A">
        <w:t>zak</w:t>
      </w:r>
      <w:r w:rsidR="001737B7">
        <w:t>upu telefonu powyżej 1000,00 zł,</w:t>
      </w:r>
    </w:p>
    <w:p w:rsidR="00100498" w:rsidRDefault="00100498" w:rsidP="00F30DE5">
      <w:pPr>
        <w:numPr>
          <w:ilvl w:val="0"/>
          <w:numId w:val="23"/>
        </w:numPr>
        <w:jc w:val="both"/>
      </w:pPr>
      <w:r w:rsidRPr="000F203A">
        <w:t xml:space="preserve">zakupu mebli w przypadku podejmowania działalności gospodarczej w lokalu mieszkalnym nie może przekroczyć </w:t>
      </w:r>
      <w:r w:rsidR="007009D4" w:rsidRPr="007548C4">
        <w:t>3000,00</w:t>
      </w:r>
      <w:r w:rsidR="007009D4" w:rsidRPr="007548C4">
        <w:rPr>
          <w:i/>
        </w:rPr>
        <w:t xml:space="preserve"> </w:t>
      </w:r>
      <w:r w:rsidRPr="000F203A">
        <w:t>zł</w:t>
      </w:r>
      <w:r w:rsidR="001737B7">
        <w:t>,</w:t>
      </w:r>
    </w:p>
    <w:p w:rsidR="008226FD" w:rsidRDefault="00100498" w:rsidP="00F30DE5">
      <w:pPr>
        <w:numPr>
          <w:ilvl w:val="0"/>
          <w:numId w:val="23"/>
        </w:numPr>
        <w:jc w:val="both"/>
      </w:pPr>
      <w:r w:rsidRPr="008226FD">
        <w:t>zakupu samochodu osobowego</w:t>
      </w:r>
      <w:r w:rsidR="001737B7">
        <w:t>,</w:t>
      </w:r>
    </w:p>
    <w:p w:rsidR="00E42999" w:rsidRDefault="00100498" w:rsidP="00F30DE5">
      <w:pPr>
        <w:pStyle w:val="Akapitzlist"/>
        <w:numPr>
          <w:ilvl w:val="0"/>
          <w:numId w:val="25"/>
        </w:numPr>
        <w:ind w:left="357" w:hanging="357"/>
        <w:jc w:val="both"/>
        <w:rPr>
          <w:szCs w:val="16"/>
        </w:rPr>
      </w:pPr>
      <w:r w:rsidRPr="00E42999">
        <w:rPr>
          <w:szCs w:val="16"/>
        </w:rPr>
        <w:t>Zmiany poszczególnych pozycji zakupów oraz</w:t>
      </w:r>
      <w:r w:rsidR="00DF00FD">
        <w:rPr>
          <w:szCs w:val="16"/>
        </w:rPr>
        <w:t xml:space="preserve"> przekraczające 20 % muszą być </w:t>
      </w:r>
      <w:r w:rsidR="001737B7">
        <w:rPr>
          <w:szCs w:val="16"/>
        </w:rPr>
        <w:t>zaakceptowane przez U</w:t>
      </w:r>
      <w:r w:rsidRPr="00E42999">
        <w:rPr>
          <w:szCs w:val="16"/>
        </w:rPr>
        <w:t>rząd w formie pisemnej.</w:t>
      </w:r>
    </w:p>
    <w:p w:rsidR="00100498" w:rsidRPr="00E42999" w:rsidRDefault="00100498" w:rsidP="00F30DE5">
      <w:pPr>
        <w:pStyle w:val="Akapitzlist"/>
        <w:numPr>
          <w:ilvl w:val="0"/>
          <w:numId w:val="25"/>
        </w:numPr>
        <w:ind w:left="357" w:hanging="357"/>
        <w:jc w:val="both"/>
        <w:rPr>
          <w:szCs w:val="16"/>
        </w:rPr>
      </w:pPr>
      <w:r w:rsidRPr="00E42999">
        <w:rPr>
          <w:szCs w:val="16"/>
        </w:rPr>
        <w:t xml:space="preserve">Urząd na wniosek </w:t>
      </w:r>
      <w:r w:rsidR="001737B7">
        <w:rPr>
          <w:szCs w:val="16"/>
        </w:rPr>
        <w:t>wnioskodawcy</w:t>
      </w:r>
      <w:r w:rsidRPr="00E42999">
        <w:rPr>
          <w:szCs w:val="16"/>
        </w:rPr>
        <w:t xml:space="preserve"> może uznać za prawidłowo poniesione wydatki odbiegające od zawartych w umowie, mieszczące się w kwocie przyznanego dofinansowania, jeżeli stwierdzi zasadność ich poniesienia, biorąc pod uwagę charakter działalności prowadzonej przez </w:t>
      </w:r>
      <w:r w:rsidR="001737B7">
        <w:rPr>
          <w:szCs w:val="16"/>
        </w:rPr>
        <w:t>wnioskodawcę</w:t>
      </w:r>
      <w:r w:rsidRPr="00E42999">
        <w:rPr>
          <w:szCs w:val="16"/>
        </w:rPr>
        <w:t xml:space="preserve"> któremu przyznano dofinansowanie.</w:t>
      </w:r>
    </w:p>
    <w:p w:rsidR="0034016A" w:rsidRDefault="0034016A" w:rsidP="00F30DE5">
      <w:pPr>
        <w:autoSpaceDE w:val="0"/>
        <w:autoSpaceDN w:val="0"/>
        <w:adjustRightInd w:val="0"/>
        <w:ind w:left="720" w:hanging="229"/>
        <w:jc w:val="center"/>
        <w:rPr>
          <w:b/>
          <w:bCs/>
        </w:rPr>
      </w:pPr>
    </w:p>
    <w:p w:rsidR="00100498" w:rsidRDefault="00100498" w:rsidP="0026763E">
      <w:pPr>
        <w:autoSpaceDE w:val="0"/>
        <w:autoSpaceDN w:val="0"/>
        <w:adjustRightInd w:val="0"/>
        <w:ind w:left="227" w:hanging="227"/>
        <w:jc w:val="center"/>
        <w:rPr>
          <w:b/>
          <w:bCs/>
        </w:rPr>
      </w:pPr>
      <w:r>
        <w:rPr>
          <w:b/>
          <w:bCs/>
        </w:rPr>
        <w:t>§</w:t>
      </w:r>
      <w:r w:rsidR="008C628B">
        <w:rPr>
          <w:b/>
          <w:bCs/>
        </w:rPr>
        <w:t xml:space="preserve"> </w:t>
      </w:r>
      <w:r>
        <w:rPr>
          <w:b/>
          <w:bCs/>
        </w:rPr>
        <w:t>10</w:t>
      </w:r>
    </w:p>
    <w:p w:rsidR="00F33E09" w:rsidRDefault="00F33E09" w:rsidP="00F30DE5">
      <w:pPr>
        <w:autoSpaceDE w:val="0"/>
        <w:autoSpaceDN w:val="0"/>
        <w:adjustRightInd w:val="0"/>
        <w:ind w:left="720" w:hanging="229"/>
        <w:jc w:val="center"/>
        <w:rPr>
          <w:szCs w:val="16"/>
        </w:rPr>
      </w:pPr>
    </w:p>
    <w:p w:rsidR="00100498" w:rsidRDefault="00100498" w:rsidP="00F30DE5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 xml:space="preserve">Dyrektor Urzędu upoważnia co najmniej dwóch pracowników do przeprowadzenia kontroli </w:t>
      </w:r>
      <w:r w:rsidR="00E42999">
        <w:rPr>
          <w:szCs w:val="16"/>
        </w:rPr>
        <w:t xml:space="preserve">       </w:t>
      </w:r>
      <w:r>
        <w:rPr>
          <w:szCs w:val="16"/>
        </w:rPr>
        <w:t>z prawidłowości przyznanych środków.</w:t>
      </w:r>
    </w:p>
    <w:p w:rsidR="00D30B33" w:rsidRDefault="00D30B33" w:rsidP="00F30DE5">
      <w:pPr>
        <w:autoSpaceDE w:val="0"/>
        <w:autoSpaceDN w:val="0"/>
        <w:adjustRightInd w:val="0"/>
        <w:jc w:val="both"/>
        <w:rPr>
          <w:szCs w:val="16"/>
        </w:rPr>
      </w:pPr>
    </w:p>
    <w:p w:rsidR="00100498" w:rsidRDefault="00100498" w:rsidP="0026763E">
      <w:pPr>
        <w:autoSpaceDE w:val="0"/>
        <w:autoSpaceDN w:val="0"/>
        <w:adjustRightInd w:val="0"/>
        <w:ind w:left="227" w:hanging="227"/>
        <w:jc w:val="center"/>
        <w:rPr>
          <w:b/>
          <w:bCs/>
        </w:rPr>
      </w:pPr>
      <w:r w:rsidRPr="005A1C09">
        <w:rPr>
          <w:b/>
          <w:bCs/>
        </w:rPr>
        <w:t>§</w:t>
      </w:r>
      <w:r w:rsidR="008C628B" w:rsidRPr="005A1C09">
        <w:rPr>
          <w:b/>
          <w:bCs/>
        </w:rPr>
        <w:t xml:space="preserve"> </w:t>
      </w:r>
      <w:r w:rsidRPr="005A1C09">
        <w:rPr>
          <w:b/>
          <w:bCs/>
        </w:rPr>
        <w:t>11</w:t>
      </w:r>
    </w:p>
    <w:p w:rsidR="00F33E09" w:rsidRPr="005A1C09" w:rsidRDefault="00F33E09" w:rsidP="00F30DE5">
      <w:pPr>
        <w:autoSpaceDE w:val="0"/>
        <w:autoSpaceDN w:val="0"/>
        <w:adjustRightInd w:val="0"/>
        <w:ind w:left="720" w:hanging="229"/>
        <w:jc w:val="center"/>
        <w:rPr>
          <w:b/>
          <w:bCs/>
        </w:rPr>
      </w:pPr>
    </w:p>
    <w:p w:rsidR="00100498" w:rsidRPr="00E8073F" w:rsidRDefault="00100498" w:rsidP="00F30DE5">
      <w:pPr>
        <w:autoSpaceDE w:val="0"/>
        <w:autoSpaceDN w:val="0"/>
        <w:adjustRightInd w:val="0"/>
        <w:jc w:val="both"/>
        <w:rPr>
          <w:szCs w:val="16"/>
        </w:rPr>
      </w:pPr>
      <w:r w:rsidRPr="00E8073F">
        <w:rPr>
          <w:szCs w:val="16"/>
        </w:rPr>
        <w:t xml:space="preserve">W szczególnych przypadkach, uzasadnionych względami gospodarczymi lub społecznymi </w:t>
      </w:r>
      <w:r w:rsidR="005A1C09">
        <w:rPr>
          <w:szCs w:val="16"/>
        </w:rPr>
        <w:t>U</w:t>
      </w:r>
      <w:r w:rsidRPr="00E8073F">
        <w:rPr>
          <w:szCs w:val="16"/>
        </w:rPr>
        <w:t>rząd może rozszerzyć, zmienić lub odstąpić od zapisów w umowie o ile zmiany te nie będą sprzeczne z przepisami prawa.</w:t>
      </w:r>
    </w:p>
    <w:p w:rsidR="00F33E09" w:rsidRDefault="00F33E09" w:rsidP="00A70034">
      <w:pPr>
        <w:keepNext/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C514F" w:rsidRPr="00F30DE5" w:rsidRDefault="008C514F" w:rsidP="00A70034">
      <w:pPr>
        <w:keepNext/>
        <w:spacing w:line="360" w:lineRule="auto"/>
        <w:jc w:val="center"/>
        <w:outlineLvl w:val="1"/>
        <w:rPr>
          <w:b/>
          <w:bCs/>
        </w:rPr>
      </w:pPr>
      <w:r w:rsidRPr="00F30DE5">
        <w:rPr>
          <w:b/>
          <w:bCs/>
        </w:rPr>
        <w:t>Rozdział V</w:t>
      </w:r>
    </w:p>
    <w:p w:rsidR="008C514F" w:rsidRPr="00F30DE5" w:rsidRDefault="008C514F" w:rsidP="008C514F">
      <w:pPr>
        <w:jc w:val="center"/>
        <w:rPr>
          <w:b/>
          <w:bCs/>
        </w:rPr>
      </w:pPr>
      <w:r w:rsidRPr="00F30DE5">
        <w:rPr>
          <w:b/>
          <w:bCs/>
        </w:rPr>
        <w:t xml:space="preserve">Zabezpieczenie prawidłowego wykorzystania </w:t>
      </w:r>
    </w:p>
    <w:p w:rsidR="008C514F" w:rsidRPr="008C514F" w:rsidRDefault="008C514F" w:rsidP="008C514F">
      <w:pPr>
        <w:jc w:val="center"/>
        <w:rPr>
          <w:b/>
          <w:bCs/>
          <w:sz w:val="28"/>
        </w:rPr>
      </w:pPr>
      <w:r w:rsidRPr="00F30DE5">
        <w:rPr>
          <w:b/>
          <w:bCs/>
        </w:rPr>
        <w:t>przyznanych środków</w:t>
      </w:r>
    </w:p>
    <w:p w:rsidR="00F33E09" w:rsidRDefault="00F33E09" w:rsidP="008C514F">
      <w:pPr>
        <w:autoSpaceDE w:val="0"/>
        <w:autoSpaceDN w:val="0"/>
        <w:adjustRightInd w:val="0"/>
        <w:spacing w:before="240" w:line="360" w:lineRule="auto"/>
        <w:ind w:firstLine="431"/>
        <w:jc w:val="center"/>
        <w:rPr>
          <w:b/>
          <w:bCs/>
        </w:rPr>
      </w:pPr>
    </w:p>
    <w:p w:rsidR="008C514F" w:rsidRPr="008C514F" w:rsidRDefault="008C514F" w:rsidP="0026763E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 w:rsidRPr="008C514F">
        <w:rPr>
          <w:b/>
          <w:bCs/>
        </w:rPr>
        <w:t>§</w:t>
      </w:r>
      <w:r w:rsidR="008C628B">
        <w:rPr>
          <w:b/>
          <w:bCs/>
        </w:rPr>
        <w:t xml:space="preserve"> </w:t>
      </w:r>
      <w:r w:rsidRPr="008C514F">
        <w:rPr>
          <w:b/>
          <w:bCs/>
        </w:rPr>
        <w:t>12</w:t>
      </w:r>
    </w:p>
    <w:p w:rsidR="008C514F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8C514F">
        <w:lastRenderedPageBreak/>
        <w:t>Formami</w:t>
      </w:r>
      <w:r w:rsidRPr="008C514F">
        <w:rPr>
          <w:szCs w:val="16"/>
        </w:rPr>
        <w:t xml:space="preserve"> zabezpieczenia zwrotu przez </w:t>
      </w:r>
      <w:r w:rsidR="005A1C09">
        <w:rPr>
          <w:szCs w:val="16"/>
        </w:rPr>
        <w:t>wnioskodawcę</w:t>
      </w:r>
      <w:r w:rsidRPr="008C514F">
        <w:rPr>
          <w:szCs w:val="16"/>
        </w:rPr>
        <w:t xml:space="preserve"> środków otrzymanych na podjęcie działalności gospodarczej może być: poręczenie, weksel z poręczeniem wekslowym (</w:t>
      </w:r>
      <w:proofErr w:type="spellStart"/>
      <w:r w:rsidRPr="008C514F">
        <w:rPr>
          <w:szCs w:val="16"/>
        </w:rPr>
        <w:t>aval</w:t>
      </w:r>
      <w:proofErr w:type="spellEnd"/>
      <w:r w:rsidRPr="008C514F">
        <w:rPr>
          <w:szCs w:val="16"/>
        </w:rPr>
        <w:t>), gwarancja bankowa, zastaw na prawach lub rzeczach, blokada rachunku bankowego albo akt notarialny o poddaniu się egzekucji przez dłużnika.</w:t>
      </w:r>
    </w:p>
    <w:p w:rsidR="007548C4" w:rsidRPr="007548C4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7548C4">
        <w:rPr>
          <w:bCs/>
          <w:iCs/>
          <w:szCs w:val="16"/>
        </w:rPr>
        <w:t>P</w:t>
      </w:r>
      <w:r w:rsidRPr="007548C4">
        <w:rPr>
          <w:szCs w:val="16"/>
        </w:rPr>
        <w:t>oręczenie według prawa cywilnego jako zabezpieczenie powinno być dokonane, przez co najmniej 2 osoby</w:t>
      </w:r>
      <w:r w:rsidRPr="007548C4">
        <w:rPr>
          <w:i/>
          <w:szCs w:val="16"/>
        </w:rPr>
        <w:t xml:space="preserve">, </w:t>
      </w:r>
      <w:r w:rsidRPr="007548C4">
        <w:rPr>
          <w:szCs w:val="16"/>
        </w:rPr>
        <w:t xml:space="preserve">których stałe dochody miesięczne </w:t>
      </w:r>
      <w:r w:rsidR="00E24D9D" w:rsidRPr="007548C4">
        <w:rPr>
          <w:szCs w:val="16"/>
        </w:rPr>
        <w:t>wynoszą co</w:t>
      </w:r>
      <w:r w:rsidR="002C388E" w:rsidRPr="007548C4">
        <w:rPr>
          <w:szCs w:val="16"/>
        </w:rPr>
        <w:t xml:space="preserve"> </w:t>
      </w:r>
      <w:r w:rsidR="00E24D9D" w:rsidRPr="007548C4">
        <w:rPr>
          <w:szCs w:val="16"/>
        </w:rPr>
        <w:t>najmniej kwotę minimalnego wynagrodzenia za pracę</w:t>
      </w:r>
      <w:r w:rsidR="007548C4">
        <w:rPr>
          <w:szCs w:val="16"/>
        </w:rPr>
        <w:t>,</w:t>
      </w:r>
    </w:p>
    <w:p w:rsidR="008C514F" w:rsidRPr="007548C4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7548C4">
        <w:rPr>
          <w:szCs w:val="16"/>
        </w:rPr>
        <w:t>Poręczycielami mogą być osoby spełniające kryteria określone w ust 2, które:</w:t>
      </w:r>
    </w:p>
    <w:p w:rsidR="008C514F" w:rsidRPr="003A73C4" w:rsidRDefault="008C514F" w:rsidP="00F30DE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714" w:hanging="357"/>
        <w:jc w:val="both"/>
        <w:rPr>
          <w:szCs w:val="16"/>
        </w:rPr>
      </w:pPr>
      <w:r w:rsidRPr="003A73C4">
        <w:rPr>
          <w:szCs w:val="16"/>
        </w:rPr>
        <w:t>prowadz</w:t>
      </w:r>
      <w:r w:rsidR="005A1C09">
        <w:rPr>
          <w:szCs w:val="16"/>
        </w:rPr>
        <w:t>ące gospodarstwo rolne (rolnik),</w:t>
      </w:r>
    </w:p>
    <w:p w:rsidR="008C514F" w:rsidRPr="003A73C4" w:rsidRDefault="002A09AF" w:rsidP="00F30DE5">
      <w:pPr>
        <w:pStyle w:val="Akapitzlist"/>
        <w:numPr>
          <w:ilvl w:val="0"/>
          <w:numId w:val="28"/>
        </w:numPr>
        <w:tabs>
          <w:tab w:val="num" w:pos="1134"/>
        </w:tabs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z</w:t>
      </w:r>
      <w:r w:rsidR="008C514F" w:rsidRPr="003A73C4">
        <w:rPr>
          <w:szCs w:val="16"/>
        </w:rPr>
        <w:t xml:space="preserve">atrudnione na umowę o pracę na czas nieokreślony, lub osoby zatrudnione na czas określony których umowa o prace będzie obowiązywać jeszcze przez okres </w:t>
      </w:r>
      <w:r w:rsidR="008C628B">
        <w:rPr>
          <w:szCs w:val="16"/>
        </w:rPr>
        <w:t xml:space="preserve">                        </w:t>
      </w:r>
      <w:r w:rsidR="008C514F" w:rsidRPr="003A73C4">
        <w:rPr>
          <w:szCs w:val="16"/>
        </w:rPr>
        <w:t>co najmniej 24 miesięc</w:t>
      </w:r>
      <w:r w:rsidR="005A1C09">
        <w:rPr>
          <w:szCs w:val="16"/>
        </w:rPr>
        <w:t>y od dnia dokonania poręczenia,</w:t>
      </w:r>
    </w:p>
    <w:p w:rsidR="008C514F" w:rsidRPr="003A73C4" w:rsidRDefault="002A09AF" w:rsidP="00F30D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szCs w:val="16"/>
        </w:rPr>
        <w:t>o</w:t>
      </w:r>
      <w:r w:rsidR="008C514F" w:rsidRPr="003A73C4">
        <w:rPr>
          <w:szCs w:val="16"/>
        </w:rPr>
        <w:t>soba która nie ukończyła 70 roku życia i posiada praw</w:t>
      </w:r>
      <w:r w:rsidR="005A1C09">
        <w:rPr>
          <w:szCs w:val="16"/>
        </w:rPr>
        <w:t>o do emerytury lub renty stałej,</w:t>
      </w:r>
      <w:r w:rsidR="008C514F" w:rsidRPr="003A73C4">
        <w:rPr>
          <w:szCs w:val="16"/>
        </w:rPr>
        <w:t xml:space="preserve">  </w:t>
      </w:r>
      <w:r w:rsidR="008C514F" w:rsidRPr="003A73C4">
        <w:rPr>
          <w:rFonts w:ascii="Arial" w:hAnsi="Arial" w:cs="Arial"/>
          <w:sz w:val="16"/>
          <w:szCs w:val="16"/>
        </w:rPr>
        <w:t xml:space="preserve"> </w:t>
      </w:r>
    </w:p>
    <w:p w:rsidR="008C514F" w:rsidRPr="003A73C4" w:rsidRDefault="002A09AF" w:rsidP="00F30D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o</w:t>
      </w:r>
      <w:r w:rsidR="008C514F" w:rsidRPr="003A73C4">
        <w:rPr>
          <w:szCs w:val="16"/>
        </w:rPr>
        <w:t xml:space="preserve">soba prowadząca działalność gospodarczą, która to działalność nie jest w </w:t>
      </w:r>
      <w:r w:rsidR="005A1C09">
        <w:rPr>
          <w:szCs w:val="16"/>
        </w:rPr>
        <w:t>stanie upadłości lub likwidacji,</w:t>
      </w:r>
    </w:p>
    <w:p w:rsidR="008C514F" w:rsidRPr="003A73C4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3A73C4">
        <w:rPr>
          <w:szCs w:val="16"/>
        </w:rPr>
        <w:t>Poręczycielem o którym mowa w ust. 3 nie może być współmałżonek wnioskodawcy.</w:t>
      </w:r>
    </w:p>
    <w:p w:rsidR="008C514F" w:rsidRPr="003A73C4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3A73C4">
        <w:rPr>
          <w:szCs w:val="16"/>
        </w:rPr>
        <w:t>Poręczycielami nie może być małżeństwo, chyba że jest stwierdzona sądowo rozdzielność małżeńska</w:t>
      </w:r>
    </w:p>
    <w:p w:rsidR="008C514F" w:rsidRPr="003A73C4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3A73C4">
        <w:rPr>
          <w:szCs w:val="16"/>
        </w:rPr>
        <w:t xml:space="preserve">Poręczyciele o których mowa w ust. 3 mają obowiązek zgłosić się do Urzędu osobiście, </w:t>
      </w:r>
      <w:r w:rsidR="003A73C4">
        <w:rPr>
          <w:szCs w:val="16"/>
        </w:rPr>
        <w:t xml:space="preserve">               </w:t>
      </w:r>
      <w:r w:rsidRPr="003A73C4">
        <w:rPr>
          <w:szCs w:val="16"/>
        </w:rPr>
        <w:t xml:space="preserve">a osoby pozostające w związku małżeńskim i wspólnocie majątkowej dodatkowo wraz ze współmałżonkami. </w:t>
      </w:r>
    </w:p>
    <w:p w:rsidR="008C514F" w:rsidRPr="003A73C4" w:rsidRDefault="005A1C09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>
        <w:rPr>
          <w:szCs w:val="16"/>
        </w:rPr>
        <w:t>Ostateczną</w:t>
      </w:r>
      <w:r w:rsidR="008C514F" w:rsidRPr="003A73C4">
        <w:rPr>
          <w:szCs w:val="16"/>
        </w:rPr>
        <w:t xml:space="preserve"> decyzję w sprawie liczby poręczycieli podejmuje Dyrektor Urzędu   uwzględniając wysokość przyznanych środków i osiągane przez poręczycieli dochody.</w:t>
      </w:r>
    </w:p>
    <w:p w:rsidR="005A1C09" w:rsidRDefault="008C514F" w:rsidP="00F30DE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szCs w:val="16"/>
        </w:rPr>
      </w:pPr>
      <w:r w:rsidRPr="003A73C4">
        <w:rPr>
          <w:szCs w:val="16"/>
        </w:rPr>
        <w:t xml:space="preserve">Koszty związane z zabezpieczeniem ewentualnego zwrotu przyznanych środków pokrywa </w:t>
      </w:r>
      <w:r w:rsidR="005A1C09">
        <w:rPr>
          <w:szCs w:val="16"/>
        </w:rPr>
        <w:t>wnioskodawca.</w:t>
      </w:r>
    </w:p>
    <w:p w:rsidR="008C514F" w:rsidRPr="003A73C4" w:rsidRDefault="008C514F" w:rsidP="005A1C09">
      <w:pPr>
        <w:pStyle w:val="Akapitzlist"/>
        <w:autoSpaceDE w:val="0"/>
        <w:autoSpaceDN w:val="0"/>
        <w:adjustRightInd w:val="0"/>
        <w:ind w:left="357"/>
        <w:jc w:val="both"/>
        <w:rPr>
          <w:szCs w:val="16"/>
        </w:rPr>
      </w:pPr>
    </w:p>
    <w:p w:rsidR="002E5887" w:rsidRPr="002C388E" w:rsidRDefault="002E5887" w:rsidP="002E5887">
      <w:pPr>
        <w:keepNext/>
        <w:spacing w:line="360" w:lineRule="auto"/>
        <w:jc w:val="center"/>
        <w:outlineLvl w:val="1"/>
        <w:rPr>
          <w:b/>
          <w:bCs/>
        </w:rPr>
      </w:pPr>
      <w:r w:rsidRPr="002C388E">
        <w:rPr>
          <w:b/>
          <w:bCs/>
        </w:rPr>
        <w:t>Rozdział VI</w:t>
      </w:r>
    </w:p>
    <w:p w:rsidR="008C514F" w:rsidRPr="002C388E" w:rsidRDefault="002E5887" w:rsidP="002E5887">
      <w:pPr>
        <w:jc w:val="center"/>
        <w:rPr>
          <w:b/>
          <w:bCs/>
        </w:rPr>
      </w:pPr>
      <w:r w:rsidRPr="002C388E">
        <w:rPr>
          <w:b/>
          <w:bCs/>
        </w:rPr>
        <w:t>Postanowienia końcowe</w:t>
      </w:r>
    </w:p>
    <w:p w:rsidR="00F33E09" w:rsidRDefault="00F33E09" w:rsidP="002E5887">
      <w:pPr>
        <w:jc w:val="center"/>
        <w:rPr>
          <w:b/>
          <w:bCs/>
        </w:rPr>
      </w:pPr>
    </w:p>
    <w:p w:rsidR="002E5887" w:rsidRDefault="002E5887" w:rsidP="002E5887">
      <w:pPr>
        <w:jc w:val="center"/>
        <w:rPr>
          <w:b/>
          <w:bCs/>
        </w:rPr>
      </w:pPr>
      <w:r>
        <w:rPr>
          <w:b/>
          <w:bCs/>
        </w:rPr>
        <w:t>§</w:t>
      </w:r>
      <w:r w:rsidR="008919B1">
        <w:rPr>
          <w:b/>
          <w:bCs/>
        </w:rPr>
        <w:t xml:space="preserve"> </w:t>
      </w:r>
      <w:r>
        <w:rPr>
          <w:b/>
          <w:bCs/>
        </w:rPr>
        <w:t>13</w:t>
      </w:r>
    </w:p>
    <w:p w:rsidR="002E5887" w:rsidRDefault="002E5887" w:rsidP="002E5887">
      <w:pPr>
        <w:jc w:val="center"/>
        <w:rPr>
          <w:b/>
          <w:bCs/>
        </w:rPr>
      </w:pPr>
    </w:p>
    <w:p w:rsidR="002E5887" w:rsidRPr="008919B1" w:rsidRDefault="002E5887" w:rsidP="00F30DE5">
      <w:pPr>
        <w:pStyle w:val="Akapitzlist"/>
        <w:numPr>
          <w:ilvl w:val="0"/>
          <w:numId w:val="31"/>
        </w:numPr>
        <w:ind w:left="357" w:hanging="357"/>
        <w:jc w:val="both"/>
        <w:rPr>
          <w:szCs w:val="16"/>
        </w:rPr>
      </w:pPr>
      <w:r w:rsidRPr="002E5887">
        <w:rPr>
          <w:szCs w:val="16"/>
        </w:rPr>
        <w:t>Zmiany w niniejszym regulaminie dokonuje Dyrektor Powiatowego Urzędu Pracy                w Kazimierzy Wielkiej w oparciu o uzyskaną opinię Powiatowej Rada Rynku Pracy</w:t>
      </w:r>
      <w:r>
        <w:rPr>
          <w:szCs w:val="16"/>
        </w:rPr>
        <w:t>.</w:t>
      </w:r>
    </w:p>
    <w:p w:rsidR="002E5887" w:rsidRDefault="002E5887" w:rsidP="00F30DE5">
      <w:pPr>
        <w:pStyle w:val="Akapitzlist"/>
        <w:numPr>
          <w:ilvl w:val="0"/>
          <w:numId w:val="31"/>
        </w:numPr>
        <w:ind w:left="357" w:hanging="357"/>
        <w:jc w:val="both"/>
        <w:rPr>
          <w:szCs w:val="16"/>
        </w:rPr>
      </w:pPr>
      <w:r w:rsidRPr="002E5887">
        <w:rPr>
          <w:szCs w:val="16"/>
        </w:rPr>
        <w:t xml:space="preserve">Na decyzje o sposobie rozpatrzenia wniosku o przyznanie środków nie przysługuje tryb odwoławczy, przewidziany w przepisach kodeksu </w:t>
      </w:r>
      <w:r>
        <w:rPr>
          <w:szCs w:val="16"/>
        </w:rPr>
        <w:t>postępowania administracyjnego.</w:t>
      </w:r>
    </w:p>
    <w:p w:rsidR="00127278" w:rsidRPr="007548C4" w:rsidRDefault="00127278" w:rsidP="00127278">
      <w:pPr>
        <w:pStyle w:val="Akapitzlist"/>
        <w:numPr>
          <w:ilvl w:val="0"/>
          <w:numId w:val="31"/>
        </w:numPr>
        <w:ind w:left="357" w:hanging="357"/>
        <w:jc w:val="both"/>
        <w:rPr>
          <w:szCs w:val="16"/>
        </w:rPr>
      </w:pPr>
      <w:r w:rsidRPr="007548C4">
        <w:t>W szczególnie uzasadnionych przypadkach Dyrektor Powiatowego Urzędu Pracy może podjąć decyzję o odstępstwie od postanowień zawartych w niniejszym regulaminie pod warunkiem spełnienia wymogów określonych w przepisach prawa i pozytywnej opinii Komisji oceniającej wnioski o przyznanie jednorazowych środków na podjęcie działalności gospodarczej oraz refundacji z FP kosztów wyposażenia lub doposażenia stanowiska pracy kierowanego bezrobotnego.</w:t>
      </w:r>
    </w:p>
    <w:p w:rsidR="002E5887" w:rsidRPr="002E5887" w:rsidRDefault="002E5887" w:rsidP="00F30DE5">
      <w:pPr>
        <w:pStyle w:val="Akapitzlist"/>
        <w:numPr>
          <w:ilvl w:val="0"/>
          <w:numId w:val="31"/>
        </w:numPr>
        <w:ind w:left="357" w:hanging="357"/>
        <w:jc w:val="both"/>
        <w:rPr>
          <w:szCs w:val="16"/>
        </w:rPr>
      </w:pPr>
      <w:r w:rsidRPr="002E5887">
        <w:rPr>
          <w:szCs w:val="16"/>
        </w:rPr>
        <w:t>Niniejszy regulamin wchodzi w życie z dniem 01.01.20</w:t>
      </w:r>
      <w:r w:rsidR="00CE6B5A">
        <w:rPr>
          <w:szCs w:val="16"/>
        </w:rPr>
        <w:t>2</w:t>
      </w:r>
      <w:r w:rsidR="00554CAF">
        <w:rPr>
          <w:szCs w:val="16"/>
        </w:rPr>
        <w:t>3</w:t>
      </w:r>
      <w:bookmarkStart w:id="0" w:name="_GoBack"/>
      <w:bookmarkEnd w:id="0"/>
      <w:r w:rsidRPr="002E5887">
        <w:rPr>
          <w:szCs w:val="16"/>
        </w:rPr>
        <w:t>r.</w:t>
      </w:r>
    </w:p>
    <w:sectPr w:rsidR="002E5887" w:rsidRPr="002E5887" w:rsidSect="00F33E09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E3" w:rsidRDefault="00B64FE3" w:rsidP="008C628B">
      <w:r>
        <w:separator/>
      </w:r>
    </w:p>
  </w:endnote>
  <w:endnote w:type="continuationSeparator" w:id="0">
    <w:p w:rsidR="00B64FE3" w:rsidRDefault="00B64FE3" w:rsidP="008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20989"/>
      <w:docPartObj>
        <w:docPartGallery w:val="Page Numbers (Bottom of Page)"/>
        <w:docPartUnique/>
      </w:docPartObj>
    </w:sdtPr>
    <w:sdtEndPr/>
    <w:sdtContent>
      <w:p w:rsidR="008C628B" w:rsidRDefault="008C6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AF">
          <w:rPr>
            <w:noProof/>
          </w:rPr>
          <w:t>7</w:t>
        </w:r>
        <w:r>
          <w:fldChar w:fldCharType="end"/>
        </w:r>
      </w:p>
    </w:sdtContent>
  </w:sdt>
  <w:p w:rsidR="008C628B" w:rsidRDefault="008C6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E3" w:rsidRDefault="00B64FE3" w:rsidP="008C628B">
      <w:r>
        <w:separator/>
      </w:r>
    </w:p>
  </w:footnote>
  <w:footnote w:type="continuationSeparator" w:id="0">
    <w:p w:rsidR="00B64FE3" w:rsidRDefault="00B64FE3" w:rsidP="008C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64"/>
    <w:multiLevelType w:val="hybridMultilevel"/>
    <w:tmpl w:val="81FC4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795"/>
    <w:multiLevelType w:val="hybridMultilevel"/>
    <w:tmpl w:val="16ECC8D4"/>
    <w:lvl w:ilvl="0" w:tplc="F55C8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4E3D"/>
    <w:multiLevelType w:val="hybridMultilevel"/>
    <w:tmpl w:val="2DE4F3B8"/>
    <w:lvl w:ilvl="0" w:tplc="611860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567"/>
    <w:multiLevelType w:val="hybridMultilevel"/>
    <w:tmpl w:val="324E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187F"/>
    <w:multiLevelType w:val="hybridMultilevel"/>
    <w:tmpl w:val="22E2A33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0BC3D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4245E"/>
    <w:multiLevelType w:val="hybridMultilevel"/>
    <w:tmpl w:val="BEB6D604"/>
    <w:lvl w:ilvl="0" w:tplc="F7924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6C6E"/>
    <w:multiLevelType w:val="hybridMultilevel"/>
    <w:tmpl w:val="0C906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77816"/>
    <w:multiLevelType w:val="hybridMultilevel"/>
    <w:tmpl w:val="D80E1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C3138"/>
    <w:multiLevelType w:val="hybridMultilevel"/>
    <w:tmpl w:val="C02613E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0BC3D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091D03"/>
    <w:multiLevelType w:val="hybridMultilevel"/>
    <w:tmpl w:val="4B5EC668"/>
    <w:lvl w:ilvl="0" w:tplc="14CE725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4053F9"/>
    <w:multiLevelType w:val="hybridMultilevel"/>
    <w:tmpl w:val="D694A254"/>
    <w:lvl w:ilvl="0" w:tplc="191A60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63985"/>
    <w:multiLevelType w:val="hybridMultilevel"/>
    <w:tmpl w:val="711003F4"/>
    <w:lvl w:ilvl="0" w:tplc="133AF562">
      <w:start w:val="2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D0D29"/>
    <w:multiLevelType w:val="hybridMultilevel"/>
    <w:tmpl w:val="24448EA2"/>
    <w:lvl w:ilvl="0" w:tplc="8308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84819"/>
    <w:multiLevelType w:val="hybridMultilevel"/>
    <w:tmpl w:val="1D0A7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E574B"/>
    <w:multiLevelType w:val="hybridMultilevel"/>
    <w:tmpl w:val="EDA69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70125"/>
    <w:multiLevelType w:val="hybridMultilevel"/>
    <w:tmpl w:val="058AD11A"/>
    <w:lvl w:ilvl="0" w:tplc="48426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0BC3D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961E4"/>
    <w:multiLevelType w:val="hybridMultilevel"/>
    <w:tmpl w:val="454A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478C5"/>
    <w:multiLevelType w:val="hybridMultilevel"/>
    <w:tmpl w:val="B5F4E4FC"/>
    <w:lvl w:ilvl="0" w:tplc="274E35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F3720"/>
    <w:multiLevelType w:val="hybridMultilevel"/>
    <w:tmpl w:val="21AC3352"/>
    <w:lvl w:ilvl="0" w:tplc="5822A0F6">
      <w:start w:val="1"/>
      <w:numFmt w:val="decimal"/>
      <w:lvlText w:val="%1."/>
      <w:lvlJc w:val="left"/>
      <w:pPr>
        <w:tabs>
          <w:tab w:val="num" w:pos="720"/>
        </w:tabs>
        <w:ind w:left="-669" w:firstLine="1029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97171FE"/>
    <w:multiLevelType w:val="hybridMultilevel"/>
    <w:tmpl w:val="2D70871E"/>
    <w:lvl w:ilvl="0" w:tplc="F774B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9194F"/>
    <w:multiLevelType w:val="hybridMultilevel"/>
    <w:tmpl w:val="DE66B344"/>
    <w:lvl w:ilvl="0" w:tplc="C158D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853D8"/>
    <w:multiLevelType w:val="hybridMultilevel"/>
    <w:tmpl w:val="7BB09174"/>
    <w:lvl w:ilvl="0" w:tplc="0415000F">
      <w:start w:val="1"/>
      <w:numFmt w:val="decimal"/>
      <w:lvlText w:val="%1."/>
      <w:lvlJc w:val="left"/>
      <w:pPr>
        <w:ind w:left="3251" w:hanging="360"/>
      </w:pPr>
    </w:lvl>
    <w:lvl w:ilvl="1" w:tplc="B4969302">
      <w:start w:val="1"/>
      <w:numFmt w:val="decimal"/>
      <w:lvlText w:val="%2)"/>
      <w:lvlJc w:val="left"/>
      <w:pPr>
        <w:ind w:left="39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691" w:hanging="180"/>
      </w:pPr>
    </w:lvl>
    <w:lvl w:ilvl="3" w:tplc="0415000F" w:tentative="1">
      <w:start w:val="1"/>
      <w:numFmt w:val="decimal"/>
      <w:lvlText w:val="%4."/>
      <w:lvlJc w:val="left"/>
      <w:pPr>
        <w:ind w:left="5411" w:hanging="360"/>
      </w:pPr>
    </w:lvl>
    <w:lvl w:ilvl="4" w:tplc="04150019" w:tentative="1">
      <w:start w:val="1"/>
      <w:numFmt w:val="lowerLetter"/>
      <w:lvlText w:val="%5."/>
      <w:lvlJc w:val="left"/>
      <w:pPr>
        <w:ind w:left="6131" w:hanging="360"/>
      </w:pPr>
    </w:lvl>
    <w:lvl w:ilvl="5" w:tplc="0415001B" w:tentative="1">
      <w:start w:val="1"/>
      <w:numFmt w:val="lowerRoman"/>
      <w:lvlText w:val="%6."/>
      <w:lvlJc w:val="right"/>
      <w:pPr>
        <w:ind w:left="6851" w:hanging="180"/>
      </w:pPr>
    </w:lvl>
    <w:lvl w:ilvl="6" w:tplc="0415000F" w:tentative="1">
      <w:start w:val="1"/>
      <w:numFmt w:val="decimal"/>
      <w:lvlText w:val="%7."/>
      <w:lvlJc w:val="left"/>
      <w:pPr>
        <w:ind w:left="7571" w:hanging="360"/>
      </w:pPr>
    </w:lvl>
    <w:lvl w:ilvl="7" w:tplc="04150019" w:tentative="1">
      <w:start w:val="1"/>
      <w:numFmt w:val="lowerLetter"/>
      <w:lvlText w:val="%8."/>
      <w:lvlJc w:val="left"/>
      <w:pPr>
        <w:ind w:left="8291" w:hanging="360"/>
      </w:pPr>
    </w:lvl>
    <w:lvl w:ilvl="8" w:tplc="0415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22">
    <w:nsid w:val="57B5768F"/>
    <w:multiLevelType w:val="hybridMultilevel"/>
    <w:tmpl w:val="1658A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14C97"/>
    <w:multiLevelType w:val="hybridMultilevel"/>
    <w:tmpl w:val="C4C8BE36"/>
    <w:lvl w:ilvl="0" w:tplc="B72828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D304021"/>
    <w:multiLevelType w:val="hybridMultilevel"/>
    <w:tmpl w:val="68D66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85D74"/>
    <w:multiLevelType w:val="hybridMultilevel"/>
    <w:tmpl w:val="B42C9E78"/>
    <w:lvl w:ilvl="0" w:tplc="DF9E3DB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A434B"/>
    <w:multiLevelType w:val="hybridMultilevel"/>
    <w:tmpl w:val="70C2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A7AE1"/>
    <w:multiLevelType w:val="hybridMultilevel"/>
    <w:tmpl w:val="157A6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B37A1"/>
    <w:multiLevelType w:val="hybridMultilevel"/>
    <w:tmpl w:val="317007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044C6"/>
    <w:multiLevelType w:val="hybridMultilevel"/>
    <w:tmpl w:val="C5F8304C"/>
    <w:lvl w:ilvl="0" w:tplc="D2BC026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BC2C71"/>
    <w:multiLevelType w:val="hybridMultilevel"/>
    <w:tmpl w:val="BCA80B14"/>
    <w:lvl w:ilvl="0" w:tplc="725248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8767AD"/>
    <w:multiLevelType w:val="hybridMultilevel"/>
    <w:tmpl w:val="82903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34819"/>
    <w:multiLevelType w:val="hybridMultilevel"/>
    <w:tmpl w:val="DE0ACBE2"/>
    <w:lvl w:ilvl="0" w:tplc="2E9CA48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EAC61E1"/>
    <w:multiLevelType w:val="hybridMultilevel"/>
    <w:tmpl w:val="A4FE1E18"/>
    <w:lvl w:ilvl="0" w:tplc="E58CE8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2"/>
  </w:num>
  <w:num w:numId="4">
    <w:abstractNumId w:val="18"/>
  </w:num>
  <w:num w:numId="5">
    <w:abstractNumId w:val="4"/>
  </w:num>
  <w:num w:numId="6">
    <w:abstractNumId w:val="8"/>
  </w:num>
  <w:num w:numId="7">
    <w:abstractNumId w:val="30"/>
  </w:num>
  <w:num w:numId="8">
    <w:abstractNumId w:val="22"/>
  </w:num>
  <w:num w:numId="9">
    <w:abstractNumId w:val="33"/>
  </w:num>
  <w:num w:numId="10">
    <w:abstractNumId w:val="29"/>
  </w:num>
  <w:num w:numId="11">
    <w:abstractNumId w:val="7"/>
  </w:num>
  <w:num w:numId="12">
    <w:abstractNumId w:val="14"/>
  </w:num>
  <w:num w:numId="13">
    <w:abstractNumId w:val="28"/>
  </w:num>
  <w:num w:numId="14">
    <w:abstractNumId w:val="13"/>
  </w:num>
  <w:num w:numId="15">
    <w:abstractNumId w:val="15"/>
  </w:num>
  <w:num w:numId="16">
    <w:abstractNumId w:val="3"/>
  </w:num>
  <w:num w:numId="17">
    <w:abstractNumId w:val="6"/>
  </w:num>
  <w:num w:numId="18">
    <w:abstractNumId w:val="0"/>
  </w:num>
  <w:num w:numId="19">
    <w:abstractNumId w:val="27"/>
  </w:num>
  <w:num w:numId="20">
    <w:abstractNumId w:val="23"/>
  </w:num>
  <w:num w:numId="21">
    <w:abstractNumId w:val="12"/>
  </w:num>
  <w:num w:numId="22">
    <w:abstractNumId w:val="21"/>
  </w:num>
  <w:num w:numId="23">
    <w:abstractNumId w:val="26"/>
  </w:num>
  <w:num w:numId="24">
    <w:abstractNumId w:val="2"/>
  </w:num>
  <w:num w:numId="25">
    <w:abstractNumId w:val="5"/>
  </w:num>
  <w:num w:numId="26">
    <w:abstractNumId w:val="17"/>
  </w:num>
  <w:num w:numId="27">
    <w:abstractNumId w:val="20"/>
  </w:num>
  <w:num w:numId="28">
    <w:abstractNumId w:val="25"/>
  </w:num>
  <w:num w:numId="29">
    <w:abstractNumId w:val="16"/>
  </w:num>
  <w:num w:numId="30">
    <w:abstractNumId w:val="24"/>
  </w:num>
  <w:num w:numId="31">
    <w:abstractNumId w:val="19"/>
  </w:num>
  <w:num w:numId="32">
    <w:abstractNumId w:val="31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3C"/>
    <w:rsid w:val="00004AA8"/>
    <w:rsid w:val="0005231F"/>
    <w:rsid w:val="000A38A5"/>
    <w:rsid w:val="000A4488"/>
    <w:rsid w:val="000A5097"/>
    <w:rsid w:val="000B743C"/>
    <w:rsid w:val="000C73BE"/>
    <w:rsid w:val="00100498"/>
    <w:rsid w:val="00102E68"/>
    <w:rsid w:val="00127278"/>
    <w:rsid w:val="001335E2"/>
    <w:rsid w:val="001737B7"/>
    <w:rsid w:val="00191C48"/>
    <w:rsid w:val="001E47DF"/>
    <w:rsid w:val="00224D4C"/>
    <w:rsid w:val="002357E8"/>
    <w:rsid w:val="0026763E"/>
    <w:rsid w:val="002A09AF"/>
    <w:rsid w:val="002C388E"/>
    <w:rsid w:val="002D6B15"/>
    <w:rsid w:val="002E5887"/>
    <w:rsid w:val="003151D3"/>
    <w:rsid w:val="003248D9"/>
    <w:rsid w:val="00337114"/>
    <w:rsid w:val="0034016A"/>
    <w:rsid w:val="0035053E"/>
    <w:rsid w:val="003831D0"/>
    <w:rsid w:val="00390CF1"/>
    <w:rsid w:val="003A73C4"/>
    <w:rsid w:val="00406299"/>
    <w:rsid w:val="004363F9"/>
    <w:rsid w:val="004508EB"/>
    <w:rsid w:val="0048695C"/>
    <w:rsid w:val="00492DC6"/>
    <w:rsid w:val="004F1846"/>
    <w:rsid w:val="004F1A6C"/>
    <w:rsid w:val="00502C3B"/>
    <w:rsid w:val="00505D48"/>
    <w:rsid w:val="00510C23"/>
    <w:rsid w:val="00554CAF"/>
    <w:rsid w:val="0058773A"/>
    <w:rsid w:val="005A1C09"/>
    <w:rsid w:val="005C23BC"/>
    <w:rsid w:val="00652C21"/>
    <w:rsid w:val="00656C16"/>
    <w:rsid w:val="006C102A"/>
    <w:rsid w:val="006E2C60"/>
    <w:rsid w:val="007009D4"/>
    <w:rsid w:val="00701E89"/>
    <w:rsid w:val="00740919"/>
    <w:rsid w:val="007548C4"/>
    <w:rsid w:val="008226FD"/>
    <w:rsid w:val="00823992"/>
    <w:rsid w:val="00831292"/>
    <w:rsid w:val="0083266B"/>
    <w:rsid w:val="00857BEC"/>
    <w:rsid w:val="008919B1"/>
    <w:rsid w:val="008955D5"/>
    <w:rsid w:val="008959D3"/>
    <w:rsid w:val="00896693"/>
    <w:rsid w:val="008B6816"/>
    <w:rsid w:val="008C514F"/>
    <w:rsid w:val="008C628B"/>
    <w:rsid w:val="00913DBE"/>
    <w:rsid w:val="009963F7"/>
    <w:rsid w:val="009C1ACF"/>
    <w:rsid w:val="009E7348"/>
    <w:rsid w:val="00A33C70"/>
    <w:rsid w:val="00A6619F"/>
    <w:rsid w:val="00A70034"/>
    <w:rsid w:val="00AB5B4B"/>
    <w:rsid w:val="00AD466A"/>
    <w:rsid w:val="00B026E3"/>
    <w:rsid w:val="00B14F77"/>
    <w:rsid w:val="00B64FE3"/>
    <w:rsid w:val="00B8395B"/>
    <w:rsid w:val="00B85401"/>
    <w:rsid w:val="00B86AAA"/>
    <w:rsid w:val="00B91BD6"/>
    <w:rsid w:val="00B96E97"/>
    <w:rsid w:val="00BC28A4"/>
    <w:rsid w:val="00C05D4E"/>
    <w:rsid w:val="00C42D44"/>
    <w:rsid w:val="00C543F0"/>
    <w:rsid w:val="00C87BE2"/>
    <w:rsid w:val="00CA0FE0"/>
    <w:rsid w:val="00CB3D6E"/>
    <w:rsid w:val="00CE6B5A"/>
    <w:rsid w:val="00CF2E2E"/>
    <w:rsid w:val="00D30B33"/>
    <w:rsid w:val="00D3520F"/>
    <w:rsid w:val="00D61FBB"/>
    <w:rsid w:val="00DE425A"/>
    <w:rsid w:val="00DF00FD"/>
    <w:rsid w:val="00E24D9D"/>
    <w:rsid w:val="00E379E4"/>
    <w:rsid w:val="00E42999"/>
    <w:rsid w:val="00E8073F"/>
    <w:rsid w:val="00ED2A7C"/>
    <w:rsid w:val="00EE7E3F"/>
    <w:rsid w:val="00F01AC6"/>
    <w:rsid w:val="00F0792F"/>
    <w:rsid w:val="00F22523"/>
    <w:rsid w:val="00F30DE5"/>
    <w:rsid w:val="00F33E09"/>
    <w:rsid w:val="00F40EF7"/>
    <w:rsid w:val="00F70A63"/>
    <w:rsid w:val="00F937F4"/>
    <w:rsid w:val="00FE1528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743C"/>
    <w:pPr>
      <w:keepNext/>
      <w:spacing w:line="360" w:lineRule="auto"/>
      <w:jc w:val="center"/>
      <w:outlineLvl w:val="2"/>
    </w:pPr>
    <w:rPr>
      <w:b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743C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paragraph" w:styleId="Tytu">
    <w:name w:val="Title"/>
    <w:basedOn w:val="Normalny"/>
    <w:link w:val="TytuZnak"/>
    <w:qFormat/>
    <w:rsid w:val="000B743C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B743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74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5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B681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B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2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B743C"/>
    <w:pPr>
      <w:keepNext/>
      <w:spacing w:line="360" w:lineRule="auto"/>
      <w:jc w:val="center"/>
      <w:outlineLvl w:val="2"/>
    </w:pPr>
    <w:rPr>
      <w:b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743C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paragraph" w:styleId="Tytu">
    <w:name w:val="Title"/>
    <w:basedOn w:val="Normalny"/>
    <w:link w:val="TytuZnak"/>
    <w:qFormat/>
    <w:rsid w:val="000B743C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0B743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743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5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B681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B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6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2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31AA-29B0-4E47-8514-ADBE1BE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Jolanta Dabrowska</cp:lastModifiedBy>
  <cp:revision>2</cp:revision>
  <cp:lastPrinted>2022-02-07T08:58:00Z</cp:lastPrinted>
  <dcterms:created xsi:type="dcterms:W3CDTF">2023-01-31T13:17:00Z</dcterms:created>
  <dcterms:modified xsi:type="dcterms:W3CDTF">2023-01-31T13:17:00Z</dcterms:modified>
</cp:coreProperties>
</file>